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883" w:firstLineChars="200"/>
        <w:jc w:val="center"/>
        <w:outlineLvl w:val="0"/>
        <w:rPr>
          <w:rFonts w:hint="eastAsia" w:ascii="黑体" w:hAnsi="宋体" w:eastAsia="黑体"/>
          <w:b/>
          <w:sz w:val="44"/>
          <w:szCs w:val="44"/>
        </w:rPr>
      </w:pPr>
      <w:r>
        <w:rPr>
          <w:rFonts w:hint="eastAsia" w:ascii="黑体" w:hAnsi="宋体" w:eastAsia="黑体"/>
          <w:b/>
          <w:sz w:val="44"/>
          <w:szCs w:val="44"/>
        </w:rPr>
        <w:t>《</w:t>
      </w:r>
      <w:r>
        <w:rPr>
          <w:rFonts w:hint="eastAsia" w:ascii="黑体" w:hAnsi="宋体" w:eastAsia="黑体"/>
          <w:b/>
          <w:sz w:val="44"/>
          <w:szCs w:val="44"/>
          <w:lang w:eastAsia="zh-CN"/>
        </w:rPr>
        <w:t>汽车生产现场管理</w:t>
      </w:r>
      <w:r>
        <w:rPr>
          <w:rFonts w:hint="eastAsia" w:ascii="黑体" w:hAnsi="宋体" w:eastAsia="黑体"/>
          <w:b/>
          <w:sz w:val="44"/>
          <w:szCs w:val="44"/>
        </w:rPr>
        <w:t>》课程标准</w:t>
      </w:r>
    </w:p>
    <w:p>
      <w:pPr>
        <w:widowControl/>
        <w:snapToGrid w:val="0"/>
        <w:spacing w:line="360" w:lineRule="auto"/>
        <w:ind w:firstLine="560" w:firstLineChars="200"/>
        <w:rPr>
          <w:rFonts w:hint="eastAsia" w:ascii="黑体" w:eastAsia="黑体"/>
          <w:kern w:val="0"/>
          <w:sz w:val="28"/>
          <w:szCs w:val="28"/>
        </w:rPr>
      </w:pPr>
      <w:r>
        <w:rPr>
          <w:rFonts w:hint="eastAsia" w:ascii="黑体" w:hAnsi="宋体" w:eastAsia="黑体"/>
          <w:kern w:val="0"/>
          <w:sz w:val="28"/>
          <w:szCs w:val="28"/>
        </w:rPr>
        <w:t>一、课程基本情况</w:t>
      </w:r>
    </w:p>
    <w:p>
      <w:pPr>
        <w:widowControl/>
        <w:snapToGrid w:val="0"/>
        <w:spacing w:line="360" w:lineRule="auto"/>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课程名称：</w:t>
      </w:r>
      <w:r>
        <w:rPr>
          <w:rFonts w:hint="eastAsia" w:ascii="仿宋_GB2312" w:hAnsi="宋体" w:eastAsia="仿宋_GB2312"/>
          <w:kern w:val="0"/>
          <w:sz w:val="28"/>
          <w:szCs w:val="28"/>
          <w:lang w:eastAsia="zh-CN"/>
        </w:rPr>
        <w:t>汽车生产现场管理</w:t>
      </w:r>
      <w:r>
        <w:rPr>
          <w:rFonts w:hint="eastAsia" w:eastAsia="仿宋_GB2312"/>
          <w:kern w:val="0"/>
          <w:sz w:val="28"/>
          <w:szCs w:val="28"/>
        </w:rPr>
        <w:t>    </w:t>
      </w:r>
      <w:r>
        <w:rPr>
          <w:rFonts w:hint="eastAsia" w:ascii="仿宋_GB2312" w:hAnsi="宋体" w:eastAsia="仿宋_GB2312"/>
          <w:kern w:val="0"/>
          <w:sz w:val="28"/>
          <w:szCs w:val="28"/>
        </w:rPr>
        <w:t>课程编码：</w:t>
      </w:r>
    </w:p>
    <w:p>
      <w:pPr>
        <w:widowControl/>
        <w:snapToGrid w:val="0"/>
        <w:spacing w:line="360" w:lineRule="auto"/>
        <w:ind w:firstLine="560" w:firstLineChars="200"/>
        <w:rPr>
          <w:rFonts w:hint="eastAsia" w:ascii="仿宋_GB2312" w:hAnsi="宋体" w:eastAsia="仿宋_GB2312"/>
          <w:kern w:val="0"/>
          <w:sz w:val="18"/>
          <w:szCs w:val="18"/>
        </w:rPr>
      </w:pPr>
      <w:r>
        <w:rPr>
          <w:rFonts w:hint="eastAsia" w:ascii="仿宋_GB2312" w:hAnsi="宋体" w:eastAsia="仿宋_GB2312"/>
          <w:kern w:val="0"/>
          <w:sz w:val="28"/>
          <w:szCs w:val="28"/>
        </w:rPr>
        <w:t>课程性质：</w:t>
      </w:r>
      <w:r>
        <w:rPr>
          <w:rFonts w:hint="eastAsia" w:ascii="仿宋_GB2312" w:hAnsi="宋体" w:eastAsia="仿宋_GB2312"/>
          <w:kern w:val="0"/>
          <w:sz w:val="28"/>
          <w:szCs w:val="28"/>
          <w:lang w:eastAsia="zh-CN"/>
        </w:rPr>
        <w:t>必修课</w:t>
      </w:r>
      <w:r>
        <w:rPr>
          <w:rFonts w:hint="eastAsia" w:ascii="仿宋_GB2312" w:hAnsi="宋体" w:eastAsia="仿宋_GB2312"/>
          <w:kern w:val="0"/>
          <w:sz w:val="28"/>
          <w:szCs w:val="28"/>
        </w:rPr>
        <w:t xml:space="preserve">      </w:t>
      </w:r>
      <w:r>
        <w:rPr>
          <w:rFonts w:hint="eastAsia" w:ascii="仿宋_GB2312" w:hAnsi="宋体" w:eastAsia="仿宋_GB2312"/>
          <w:kern w:val="0"/>
          <w:sz w:val="28"/>
          <w:szCs w:val="28"/>
          <w:lang w:val="en-US" w:eastAsia="zh-CN"/>
        </w:rPr>
        <w:t xml:space="preserve">     </w:t>
      </w:r>
      <w:r>
        <w:rPr>
          <w:rFonts w:hint="eastAsia" w:ascii="仿宋_GB2312" w:hAnsi="宋体" w:eastAsia="仿宋_GB2312"/>
          <w:kern w:val="0"/>
          <w:sz w:val="28"/>
          <w:szCs w:val="28"/>
        </w:rPr>
        <w:t xml:space="preserve"> 课程类型：</w:t>
      </w:r>
      <w:r>
        <w:rPr>
          <w:rFonts w:hint="eastAsia" w:ascii="仿宋_GB2312" w:hAnsi="宋体" w:eastAsia="仿宋_GB2312"/>
          <w:kern w:val="0"/>
          <w:sz w:val="28"/>
          <w:szCs w:val="28"/>
          <w:lang w:eastAsia="zh-CN"/>
        </w:rPr>
        <w:t>理论课</w:t>
      </w:r>
    </w:p>
    <w:p>
      <w:pPr>
        <w:widowControl/>
        <w:snapToGrid w:val="0"/>
        <w:spacing w:line="360" w:lineRule="auto"/>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 xml:space="preserve">总学时：  </w:t>
      </w:r>
      <w:r>
        <w:rPr>
          <w:rFonts w:hint="eastAsia" w:ascii="仿宋_GB2312" w:hAnsi="宋体" w:eastAsia="仿宋_GB2312"/>
          <w:kern w:val="0"/>
          <w:sz w:val="28"/>
          <w:szCs w:val="28"/>
          <w:lang w:val="en-US" w:eastAsia="zh-CN"/>
        </w:rPr>
        <w:t>72</w:t>
      </w:r>
      <w:r>
        <w:rPr>
          <w:rFonts w:hint="eastAsia" w:ascii="仿宋_GB2312" w:hAnsi="宋体" w:eastAsia="仿宋_GB2312"/>
          <w:kern w:val="0"/>
          <w:sz w:val="28"/>
          <w:szCs w:val="28"/>
        </w:rPr>
        <w:t xml:space="preserve">                总学分：</w:t>
      </w:r>
    </w:p>
    <w:p>
      <w:pPr>
        <w:widowControl/>
        <w:snapToGrid w:val="0"/>
        <w:spacing w:line="360" w:lineRule="auto"/>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 xml:space="preserve">考核方式： </w:t>
      </w:r>
      <w:r>
        <w:rPr>
          <w:rFonts w:hint="eastAsia" w:ascii="仿宋_GB2312" w:hAnsi="宋体" w:eastAsia="仿宋_GB2312"/>
          <w:kern w:val="0"/>
          <w:sz w:val="28"/>
          <w:szCs w:val="28"/>
          <w:lang w:eastAsia="zh-CN"/>
        </w:rPr>
        <w:t>笔试</w:t>
      </w:r>
      <w:r>
        <w:rPr>
          <w:rFonts w:hint="eastAsia" w:ascii="仿宋_GB2312" w:hAnsi="宋体" w:eastAsia="仿宋_GB2312"/>
          <w:kern w:val="0"/>
          <w:sz w:val="28"/>
          <w:szCs w:val="28"/>
        </w:rPr>
        <w:t xml:space="preserve">             适应专业：</w:t>
      </w:r>
      <w:r>
        <w:rPr>
          <w:rFonts w:hint="eastAsia" w:ascii="仿宋_GB2312" w:hAnsi="宋体" w:eastAsia="仿宋_GB2312"/>
          <w:kern w:val="0"/>
          <w:sz w:val="28"/>
          <w:szCs w:val="28"/>
          <w:lang w:eastAsia="zh-CN"/>
        </w:rPr>
        <w:t>汽车制造与装配</w:t>
      </w:r>
    </w:p>
    <w:p>
      <w:pPr>
        <w:numPr>
          <w:ilvl w:val="0"/>
          <w:numId w:val="1"/>
        </w:numPr>
        <w:spacing w:line="360" w:lineRule="auto"/>
        <w:ind w:firstLine="560" w:firstLineChars="200"/>
        <w:rPr>
          <w:rFonts w:hint="eastAsia" w:ascii="黑体" w:hAnsi="宋体" w:eastAsia="黑体"/>
          <w:kern w:val="0"/>
          <w:sz w:val="28"/>
          <w:szCs w:val="28"/>
        </w:rPr>
      </w:pPr>
      <w:r>
        <w:rPr>
          <w:rFonts w:hint="eastAsia" w:ascii="黑体" w:hAnsi="宋体" w:eastAsia="黑体"/>
          <w:kern w:val="0"/>
          <w:sz w:val="28"/>
          <w:szCs w:val="28"/>
        </w:rPr>
        <w:t>课程简介</w:t>
      </w:r>
    </w:p>
    <w:p>
      <w:pPr>
        <w:tabs>
          <w:tab w:val="left" w:pos="3133"/>
        </w:tabs>
        <w:ind w:left="0" w:leftChars="0" w:right="0" w:rightChars="0" w:firstLine="420" w:firstLineChars="200"/>
        <w:jc w:val="both"/>
        <w:rPr>
          <w:rFonts w:hint="eastAsia"/>
          <w:sz w:val="24"/>
          <w:lang w:val="en-US" w:eastAsia="zh-CN"/>
        </w:rPr>
      </w:pPr>
      <w:r>
        <w:rPr>
          <w:rFonts w:hint="eastAsia" w:ascii="仿宋" w:hAnsi="仿宋" w:eastAsia="仿宋" w:cs="仿宋"/>
          <w:kern w:val="0"/>
          <w:sz w:val="28"/>
          <w:szCs w:val="28"/>
          <w:lang w:val="en-US" w:eastAsia="zh-CN"/>
        </w:rPr>
        <w:t>本课程是汽车制造专业</w:t>
      </w:r>
      <w:r>
        <w:rPr>
          <w:rFonts w:hint="eastAsia" w:ascii="仿宋" w:hAnsi="仿宋" w:eastAsia="仿宋" w:cs="仿宋"/>
          <w:sz w:val="28"/>
          <w:szCs w:val="28"/>
          <w:lang w:val="en-US" w:eastAsia="zh-CN"/>
        </w:rPr>
        <w:t>培养高级应用型人才的一门重要的</w:t>
      </w:r>
      <w:r>
        <w:rPr>
          <w:rFonts w:hint="eastAsia" w:ascii="仿宋" w:hAnsi="仿宋" w:eastAsia="仿宋" w:cs="仿宋"/>
          <w:kern w:val="0"/>
          <w:sz w:val="28"/>
          <w:szCs w:val="28"/>
          <w:lang w:val="en-US" w:eastAsia="zh-CN"/>
        </w:rPr>
        <w:t>必修课。</w:t>
      </w:r>
      <w:r>
        <w:rPr>
          <w:rFonts w:hint="eastAsia" w:ascii="仿宋" w:hAnsi="仿宋" w:eastAsia="仿宋" w:cs="仿宋"/>
          <w:color w:val="000000"/>
          <w:sz w:val="28"/>
          <w:szCs w:val="28"/>
        </w:rPr>
        <w:t>按照</w:t>
      </w:r>
      <w:r>
        <w:rPr>
          <w:rFonts w:hint="eastAsia" w:ascii="仿宋" w:hAnsi="仿宋" w:eastAsia="仿宋" w:cs="仿宋"/>
          <w:color w:val="000000"/>
          <w:kern w:val="0"/>
          <w:sz w:val="28"/>
          <w:szCs w:val="28"/>
        </w:rPr>
        <w:t>与行业企业合作进行基于工作要求的课程开发和设计的要求，以及</w:t>
      </w:r>
      <w:r>
        <w:rPr>
          <w:rFonts w:hint="eastAsia" w:ascii="仿宋" w:hAnsi="仿宋" w:eastAsia="仿宋" w:cs="仿宋"/>
          <w:color w:val="000000"/>
          <w:sz w:val="28"/>
          <w:szCs w:val="28"/>
          <w:lang w:eastAsia="zh-CN"/>
        </w:rPr>
        <w:t>汽车制造专业教学</w:t>
      </w:r>
      <w:r>
        <w:rPr>
          <w:rFonts w:hint="eastAsia" w:ascii="仿宋" w:hAnsi="仿宋" w:eastAsia="仿宋" w:cs="仿宋"/>
          <w:color w:val="000000"/>
          <w:sz w:val="28"/>
          <w:szCs w:val="28"/>
        </w:rPr>
        <w:t>对</w:t>
      </w:r>
      <w:r>
        <w:rPr>
          <w:rFonts w:hint="eastAsia" w:ascii="仿宋" w:hAnsi="仿宋" w:eastAsia="仿宋" w:cs="仿宋"/>
          <w:color w:val="000000"/>
          <w:sz w:val="28"/>
          <w:szCs w:val="28"/>
          <w:lang w:eastAsia="zh-CN"/>
        </w:rPr>
        <w:t>汽车制造生产过程与生产现场管理</w:t>
      </w:r>
      <w:r>
        <w:rPr>
          <w:rFonts w:hint="eastAsia" w:ascii="仿宋" w:hAnsi="仿宋" w:eastAsia="仿宋" w:cs="仿宋"/>
          <w:color w:val="000000"/>
          <w:sz w:val="28"/>
          <w:szCs w:val="28"/>
        </w:rPr>
        <w:t>相关要</w:t>
      </w:r>
      <w:r>
        <w:rPr>
          <w:rFonts w:hint="eastAsia" w:ascii="仿宋" w:hAnsi="仿宋" w:eastAsia="仿宋"/>
          <w:color w:val="000000"/>
          <w:sz w:val="28"/>
          <w:szCs w:val="28"/>
        </w:rPr>
        <w:t>求设计</w:t>
      </w:r>
      <w:r>
        <w:rPr>
          <w:rFonts w:hint="eastAsia" w:ascii="仿宋" w:hAnsi="仿宋" w:eastAsia="仿宋"/>
          <w:color w:val="000000"/>
          <w:sz w:val="28"/>
          <w:szCs w:val="28"/>
          <w:lang w:eastAsia="zh-CN"/>
        </w:rPr>
        <w:t>理论知识学习与</w:t>
      </w:r>
      <w:r>
        <w:rPr>
          <w:rFonts w:hint="eastAsia" w:ascii="仿宋" w:hAnsi="仿宋" w:eastAsia="仿宋"/>
          <w:color w:val="000000"/>
          <w:sz w:val="28"/>
          <w:szCs w:val="28"/>
        </w:rPr>
        <w:t>实训</w:t>
      </w:r>
      <w:r>
        <w:rPr>
          <w:rFonts w:hint="eastAsia" w:ascii="仿宋" w:hAnsi="仿宋" w:eastAsia="仿宋"/>
          <w:color w:val="000000"/>
          <w:sz w:val="28"/>
          <w:szCs w:val="28"/>
          <w:lang w:eastAsia="zh-CN"/>
        </w:rPr>
        <w:t>，力求让学生掌握现代汽车制造的基本过程与生产现场管理的认识与了解，以满足学生将来就业岗位的需求。</w:t>
      </w:r>
    </w:p>
    <w:p>
      <w:pPr>
        <w:tabs>
          <w:tab w:val="left" w:pos="3133"/>
        </w:tabs>
        <w:ind w:left="0" w:leftChars="0" w:right="0" w:rightChars="0" w:firstLine="420" w:firstLineChars="200"/>
        <w:jc w:val="both"/>
        <w:rPr>
          <w:rFonts w:hint="eastAsia" w:ascii="仿宋" w:hAnsi="仿宋" w:eastAsia="仿宋"/>
          <w:color w:val="000000"/>
          <w:sz w:val="28"/>
          <w:szCs w:val="28"/>
          <w:lang w:eastAsia="zh-CN"/>
        </w:rPr>
      </w:pPr>
      <w:r>
        <w:rPr>
          <w:rFonts w:hint="eastAsia" w:ascii="仿宋" w:hAnsi="仿宋" w:eastAsia="仿宋" w:cs="仿宋"/>
          <w:sz w:val="28"/>
          <w:szCs w:val="28"/>
          <w:lang w:val="en-US" w:eastAsia="zh-CN"/>
        </w:rPr>
        <w:t>本课程的任务是使学生了解掌握企业生产现场管理所涉及的内容和丰田生产方式。使学生对丰田公司的生产和管理有所了解；使学生了解生产现场管理和质量管理 对产品成本的影响及对一个企业发展的重要性；为学生将来的就业和个人事业的发展打下基础。</w:t>
      </w:r>
    </w:p>
    <w:p>
      <w:pPr>
        <w:spacing w:line="30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本课程</w:t>
      </w:r>
      <w:r>
        <w:rPr>
          <w:rFonts w:hint="eastAsia" w:ascii="仿宋" w:hAnsi="仿宋" w:eastAsia="仿宋" w:cs="仿宋"/>
          <w:sz w:val="28"/>
          <w:szCs w:val="28"/>
          <w:lang w:eastAsia="zh-CN"/>
        </w:rPr>
        <w:t>教学</w:t>
      </w:r>
      <w:r>
        <w:rPr>
          <w:rFonts w:hint="eastAsia" w:ascii="仿宋" w:hAnsi="仿宋" w:eastAsia="仿宋" w:cs="仿宋"/>
          <w:sz w:val="28"/>
          <w:szCs w:val="28"/>
        </w:rPr>
        <w:t>内容包括</w:t>
      </w:r>
      <w:r>
        <w:rPr>
          <w:rFonts w:hint="eastAsia" w:ascii="仿宋" w:hAnsi="仿宋" w:eastAsia="仿宋" w:cs="仿宋"/>
          <w:sz w:val="28"/>
          <w:szCs w:val="28"/>
          <w:lang w:eastAsia="zh-CN"/>
        </w:rPr>
        <w:t>企业管理基本认识；丰田生产方式；质量管理；生产现场班组管理、危险预知与现场危险源辨识。</w:t>
      </w:r>
    </w:p>
    <w:p>
      <w:pPr>
        <w:spacing w:line="30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本课程的实训内容为通过到汽车制造企业生产现场参观，直观学习与了解现代汽车生产过程与生产现场管理。</w:t>
      </w:r>
    </w:p>
    <w:p>
      <w:pPr>
        <w:widowControl/>
        <w:snapToGrid w:val="0"/>
        <w:spacing w:line="360" w:lineRule="auto"/>
        <w:ind w:firstLine="560"/>
        <w:rPr>
          <w:rFonts w:hint="eastAsia" w:ascii="仿宋_GB2312" w:hAnsi="宋体" w:eastAsia="仿宋_GB2312"/>
          <w:kern w:val="0"/>
          <w:sz w:val="28"/>
          <w:szCs w:val="28"/>
          <w:lang w:val="en-US" w:eastAsia="zh-CN"/>
        </w:rPr>
      </w:pPr>
    </w:p>
    <w:p>
      <w:pPr>
        <w:numPr>
          <w:ilvl w:val="0"/>
          <w:numId w:val="0"/>
        </w:numPr>
        <w:spacing w:line="360" w:lineRule="auto"/>
        <w:rPr>
          <w:rFonts w:hint="eastAsia" w:ascii="黑体" w:hAnsi="宋体" w:eastAsia="黑体"/>
          <w:kern w:val="0"/>
          <w:sz w:val="28"/>
          <w:szCs w:val="28"/>
        </w:rPr>
      </w:pPr>
    </w:p>
    <w:p>
      <w:pPr>
        <w:widowControl/>
        <w:snapToGrid w:val="0"/>
        <w:spacing w:line="360" w:lineRule="auto"/>
        <w:ind w:firstLine="560" w:firstLineChars="200"/>
        <w:rPr>
          <w:rFonts w:hint="eastAsia" w:ascii="仿宋_GB2312" w:hAnsi="宋体" w:eastAsia="仿宋_GB2312"/>
          <w:color w:val="00B0F0"/>
          <w:kern w:val="0"/>
          <w:sz w:val="28"/>
          <w:szCs w:val="28"/>
        </w:rPr>
      </w:pPr>
      <w:r>
        <w:rPr>
          <w:rFonts w:hint="eastAsia" w:ascii="仿宋_GB2312" w:hAnsi="宋体" w:eastAsia="仿宋_GB2312"/>
          <w:color w:val="00B0F0"/>
          <w:kern w:val="0"/>
          <w:sz w:val="28"/>
          <w:szCs w:val="28"/>
        </w:rPr>
        <w:t>（重点阐述本课程的定位、主要讲授的内容，突出课程设计的整体性，注意系统设计，整体推进。公共基础课要介绍对学生职业能力培养和职业素质养成所起的作用；专业课和专业技能课要介绍以职业能力培养为重点，与行业企业合作进行基于工作要求的课程开发和设计，体现职业性、实践性和开放性。300字左右）</w:t>
      </w:r>
    </w:p>
    <w:p>
      <w:pPr>
        <w:spacing w:line="360" w:lineRule="auto"/>
        <w:ind w:firstLine="560" w:firstLineChars="200"/>
        <w:rPr>
          <w:rFonts w:hint="eastAsia" w:ascii="黑体" w:hAnsi="宋体" w:eastAsia="黑体"/>
          <w:kern w:val="0"/>
          <w:sz w:val="28"/>
          <w:szCs w:val="28"/>
        </w:rPr>
      </w:pPr>
      <w:r>
        <w:rPr>
          <w:rFonts w:hint="eastAsia" w:ascii="黑体" w:hAnsi="宋体" w:eastAsia="黑体"/>
          <w:kern w:val="0"/>
          <w:sz w:val="28"/>
          <w:szCs w:val="28"/>
        </w:rPr>
        <w:t>三、本课程与专业内其它课程的关系</w:t>
      </w:r>
    </w:p>
    <w:p>
      <w:pPr>
        <w:spacing w:line="360" w:lineRule="auto"/>
        <w:ind w:firstLine="560" w:firstLineChars="200"/>
        <w:outlineLvl w:val="1"/>
        <w:rPr>
          <w:rFonts w:hint="eastAsia" w:ascii="仿宋_GB2312" w:eastAsia="仿宋_GB2312"/>
          <w:color w:val="00B0F0"/>
          <w:sz w:val="32"/>
          <w:szCs w:val="32"/>
        </w:rPr>
      </w:pPr>
      <w:r>
        <w:rPr>
          <w:rFonts w:hint="eastAsia" w:ascii="仿宋_GB2312" w:hAnsi="宋体" w:eastAsia="仿宋_GB2312"/>
          <w:kern w:val="0"/>
          <w:sz w:val="28"/>
          <w:szCs w:val="28"/>
          <w:lang w:eastAsia="zh-CN"/>
        </w:rPr>
        <w:t>本课程是汽车制造类专业的专业基础课，并作为汽车制造专业骨干课程（汽车焊接工艺、汽车装配工艺、汽车车身制造工艺、汽车涂装工艺）的前置课程而设置。</w:t>
      </w:r>
      <w:r>
        <w:rPr>
          <w:rFonts w:hint="eastAsia" w:ascii="仿宋_GB2312" w:hAnsi="宋体" w:eastAsia="仿宋_GB2312"/>
          <w:color w:val="00B0F0"/>
          <w:kern w:val="0"/>
          <w:sz w:val="28"/>
          <w:szCs w:val="28"/>
        </w:rPr>
        <w:t>（重点阐述本课程与专业内其它课程承上启下的关系，在课程体系中有无前置、后置课程的要求，以及对后继课程所提供的作用。200字左右）</w:t>
      </w:r>
    </w:p>
    <w:p>
      <w:pPr>
        <w:spacing w:line="360" w:lineRule="auto"/>
        <w:ind w:firstLine="560" w:firstLineChars="200"/>
        <w:rPr>
          <w:rFonts w:hint="eastAsia" w:ascii="黑体" w:hAnsi="宋体" w:eastAsia="黑体"/>
          <w:kern w:val="0"/>
          <w:sz w:val="28"/>
          <w:szCs w:val="28"/>
        </w:rPr>
      </w:pPr>
      <w:r>
        <w:rPr>
          <w:rFonts w:hint="eastAsia" w:ascii="黑体" w:hAnsi="宋体" w:eastAsia="黑体"/>
          <w:kern w:val="0"/>
          <w:sz w:val="28"/>
          <w:szCs w:val="28"/>
        </w:rPr>
        <w:t>四、课程的教育目标</w:t>
      </w:r>
    </w:p>
    <w:p>
      <w:pPr>
        <w:spacing w:line="360" w:lineRule="auto"/>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（一）知识目标</w:t>
      </w:r>
    </w:p>
    <w:p>
      <w:pPr>
        <w:spacing w:line="360" w:lineRule="auto"/>
        <w:ind w:firstLine="560" w:firstLineChars="200"/>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1、了解企业管理的基本常识</w:t>
      </w:r>
    </w:p>
    <w:p>
      <w:pPr>
        <w:spacing w:line="360" w:lineRule="auto"/>
        <w:ind w:firstLine="560" w:firstLineChars="200"/>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2、了解丰田生产方式</w:t>
      </w:r>
    </w:p>
    <w:p>
      <w:pPr>
        <w:spacing w:line="360" w:lineRule="auto"/>
        <w:ind w:firstLine="560" w:firstLineChars="200"/>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3、了解质量管理基本概念</w:t>
      </w:r>
    </w:p>
    <w:p>
      <w:pPr>
        <w:spacing w:line="360" w:lineRule="auto"/>
        <w:ind w:firstLine="560" w:firstLineChars="200"/>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4、了解生产现场班组管理</w:t>
      </w:r>
    </w:p>
    <w:p>
      <w:pPr>
        <w:spacing w:line="360" w:lineRule="auto"/>
        <w:ind w:firstLine="560" w:firstLineChars="200"/>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5、了解危险预知与现场危险源辩识知识</w:t>
      </w:r>
    </w:p>
    <w:p>
      <w:pPr>
        <w:spacing w:line="360" w:lineRule="auto"/>
        <w:ind w:firstLine="560" w:firstLineChars="200"/>
        <w:rPr>
          <w:rFonts w:hint="eastAsia" w:ascii="仿宋_GB2312" w:hAnsi="宋体" w:eastAsia="仿宋_GB2312"/>
          <w:color w:val="00B0F0"/>
          <w:kern w:val="0"/>
          <w:sz w:val="28"/>
          <w:szCs w:val="28"/>
        </w:rPr>
      </w:pPr>
      <w:r>
        <w:rPr>
          <w:rFonts w:hint="eastAsia" w:ascii="仿宋_GB2312" w:hAnsi="宋体" w:eastAsia="仿宋_GB2312"/>
          <w:color w:val="00B0F0"/>
          <w:kern w:val="0"/>
          <w:sz w:val="28"/>
          <w:szCs w:val="28"/>
        </w:rPr>
        <w:t>（用</w:t>
      </w:r>
      <w:r>
        <w:rPr>
          <w:rFonts w:ascii="仿宋_GB2312" w:hAnsi="宋体" w:eastAsia="仿宋_GB2312"/>
          <w:color w:val="00B0F0"/>
          <w:kern w:val="0"/>
          <w:sz w:val="28"/>
          <w:szCs w:val="28"/>
        </w:rPr>
        <w:t>“了解”、“理解”、“掌握”三</w:t>
      </w:r>
      <w:r>
        <w:rPr>
          <w:rFonts w:hint="eastAsia" w:ascii="仿宋_GB2312" w:hAnsi="宋体" w:eastAsia="仿宋_GB2312"/>
          <w:color w:val="00B0F0"/>
          <w:kern w:val="0"/>
          <w:sz w:val="28"/>
          <w:szCs w:val="28"/>
        </w:rPr>
        <w:t>个层次写明应达到的要求。</w:t>
      </w:r>
      <w:r>
        <w:rPr>
          <w:rFonts w:ascii="仿宋_GB2312" w:hAnsi="宋体" w:eastAsia="仿宋_GB2312"/>
          <w:color w:val="00B0F0"/>
          <w:kern w:val="0"/>
          <w:sz w:val="28"/>
          <w:szCs w:val="28"/>
        </w:rPr>
        <w:t>“了解”：是指</w:t>
      </w:r>
      <w:r>
        <w:rPr>
          <w:rFonts w:hint="eastAsia" w:ascii="仿宋_GB2312" w:hAnsi="宋体" w:eastAsia="仿宋_GB2312"/>
          <w:color w:val="00B0F0"/>
          <w:kern w:val="0"/>
          <w:sz w:val="28"/>
          <w:szCs w:val="28"/>
        </w:rPr>
        <w:t>学生应能辨认的科学事实、概念、原则、术语，知道事物的分类、过程及变化倾向，包括必要的记忆。</w:t>
      </w:r>
      <w:r>
        <w:rPr>
          <w:rFonts w:ascii="仿宋_GB2312" w:hAnsi="宋体" w:eastAsia="仿宋_GB2312"/>
          <w:color w:val="00B0F0"/>
          <w:kern w:val="0"/>
          <w:sz w:val="28"/>
          <w:szCs w:val="28"/>
        </w:rPr>
        <w:t xml:space="preserve"> </w:t>
      </w:r>
      <w:r>
        <w:rPr>
          <w:rFonts w:hint="eastAsia" w:ascii="仿宋_GB2312" w:hAnsi="宋体" w:eastAsia="仿宋_GB2312"/>
          <w:color w:val="00B0F0"/>
          <w:kern w:val="0"/>
          <w:sz w:val="28"/>
          <w:szCs w:val="28"/>
        </w:rPr>
        <w:t>“理解”：是指学生能用自己的语言把学过的知识加以叙述、解释、归纳，并能把某一事实或概念分解为若干部分，指出它们之间的内在联系或与其它事物的相互关系。“掌握”：是指学生能根据不同情况对某些概念、定律、原理、方法等在正确理解的基础上结合事例加以运用，包括分析和综合。</w:t>
      </w:r>
    </w:p>
    <w:p>
      <w:pPr>
        <w:numPr>
          <w:ilvl w:val="0"/>
          <w:numId w:val="2"/>
        </w:numPr>
        <w:spacing w:line="360" w:lineRule="auto"/>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能力目标</w:t>
      </w:r>
    </w:p>
    <w:p>
      <w:pPr>
        <w:numPr>
          <w:ilvl w:val="0"/>
          <w:numId w:val="3"/>
        </w:numPr>
        <w:spacing w:line="360" w:lineRule="auto"/>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具有良好的自我学习能力</w:t>
      </w:r>
    </w:p>
    <w:p>
      <w:pPr>
        <w:numPr>
          <w:ilvl w:val="0"/>
          <w:numId w:val="3"/>
        </w:numPr>
        <w:spacing w:line="360" w:lineRule="auto"/>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具有良好陈述能力</w:t>
      </w:r>
    </w:p>
    <w:p>
      <w:pPr>
        <w:numPr>
          <w:ilvl w:val="0"/>
          <w:numId w:val="3"/>
        </w:numPr>
        <w:spacing w:line="360" w:lineRule="auto"/>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具有良好协调沟通能力</w:t>
      </w:r>
    </w:p>
    <w:p>
      <w:pPr>
        <w:numPr>
          <w:ilvl w:val="0"/>
          <w:numId w:val="3"/>
        </w:numPr>
        <w:spacing w:line="360" w:lineRule="auto"/>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具有发现浪费的能力</w:t>
      </w:r>
    </w:p>
    <w:p>
      <w:pPr>
        <w:numPr>
          <w:ilvl w:val="0"/>
          <w:numId w:val="3"/>
        </w:numPr>
        <w:spacing w:line="360" w:lineRule="auto"/>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具有环境保护意识</w:t>
      </w:r>
    </w:p>
    <w:p>
      <w:pPr>
        <w:widowControl/>
        <w:numPr>
          <w:ilvl w:val="0"/>
          <w:numId w:val="4"/>
        </w:numPr>
        <w:snapToGrid w:val="0"/>
        <w:spacing w:line="360" w:lineRule="auto"/>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素质目标</w:t>
      </w:r>
    </w:p>
    <w:p>
      <w:pPr>
        <w:spacing w:line="300" w:lineRule="auto"/>
        <w:ind w:firstLine="140" w:firstLineChars="50"/>
        <w:rPr>
          <w:rFonts w:hint="eastAsia" w:ascii="仿宋" w:hAnsi="仿宋" w:eastAsia="仿宋"/>
          <w:color w:val="000000"/>
          <w:sz w:val="28"/>
          <w:szCs w:val="28"/>
        </w:rPr>
      </w:pPr>
      <w:r>
        <w:rPr>
          <w:rFonts w:hint="eastAsia" w:ascii="仿宋_GB2312" w:hAnsi="宋体" w:eastAsia="仿宋_GB2312"/>
          <w:kern w:val="0"/>
          <w:sz w:val="28"/>
          <w:szCs w:val="28"/>
          <w:lang w:val="en-US" w:eastAsia="zh-CN"/>
        </w:rPr>
        <w:t>1、</w:t>
      </w:r>
      <w:r>
        <w:rPr>
          <w:rFonts w:hint="eastAsia" w:ascii="仿宋" w:hAnsi="仿宋" w:eastAsia="仿宋"/>
          <w:color w:val="000000"/>
          <w:sz w:val="28"/>
          <w:szCs w:val="28"/>
        </w:rPr>
        <w:t>具备良好的思想品德、行为规范以及职业道德；</w:t>
      </w:r>
    </w:p>
    <w:p>
      <w:pPr>
        <w:spacing w:line="300" w:lineRule="auto"/>
        <w:ind w:firstLine="140" w:firstLineChars="50"/>
        <w:rPr>
          <w:rFonts w:hint="eastAsia" w:ascii="仿宋" w:hAnsi="仿宋" w:eastAsia="仿宋"/>
          <w:color w:val="000000"/>
          <w:sz w:val="28"/>
          <w:szCs w:val="28"/>
        </w:rPr>
      </w:pP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具备创新、实践、创业的综合素质；</w:t>
      </w:r>
    </w:p>
    <w:p>
      <w:pPr>
        <w:spacing w:line="300" w:lineRule="auto"/>
        <w:ind w:firstLine="140" w:firstLineChars="50"/>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具备竞争意识、合作精神、坚强毅力；</w:t>
      </w:r>
    </w:p>
    <w:p>
      <w:pPr>
        <w:spacing w:line="300" w:lineRule="auto"/>
        <w:ind w:firstLine="140" w:firstLineChars="5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具有健康的体魄、良好的体能和适应本岗位工作的身体素质和心</w:t>
      </w:r>
      <w:r>
        <w:rPr>
          <w:rFonts w:hint="eastAsia" w:ascii="仿宋" w:hAnsi="仿宋" w:eastAsia="仿宋"/>
          <w:color w:val="000000"/>
          <w:sz w:val="28"/>
          <w:szCs w:val="28"/>
          <w:lang w:val="en-US" w:eastAsia="zh-CN"/>
        </w:rPr>
        <w:t xml:space="preserve">  </w:t>
      </w:r>
    </w:p>
    <w:p>
      <w:pPr>
        <w:spacing w:line="300" w:lineRule="auto"/>
        <w:ind w:firstLine="140" w:firstLineChars="50"/>
        <w:rPr>
          <w:rFonts w:hint="eastAsia" w:ascii="仿宋" w:hAnsi="仿宋" w:eastAsia="仿宋"/>
          <w:color w:val="000000"/>
          <w:sz w:val="28"/>
          <w:szCs w:val="28"/>
        </w:rPr>
      </w:pP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理素质；</w:t>
      </w:r>
    </w:p>
    <w:p>
      <w:pPr>
        <w:widowControl/>
        <w:numPr>
          <w:ilvl w:val="0"/>
          <w:numId w:val="0"/>
        </w:numPr>
        <w:snapToGrid w:val="0"/>
        <w:spacing w:line="360" w:lineRule="auto"/>
        <w:rPr>
          <w:rFonts w:hint="eastAsia" w:ascii="仿宋" w:hAnsi="仿宋" w:eastAsia="仿宋"/>
          <w:color w:val="000000"/>
          <w:sz w:val="28"/>
          <w:szCs w:val="28"/>
        </w:rPr>
      </w:pPr>
      <w:r>
        <w:rPr>
          <w:rFonts w:hint="eastAsia" w:ascii="仿宋" w:hAnsi="仿宋" w:eastAsia="仿宋"/>
          <w:color w:val="000000"/>
          <w:sz w:val="28"/>
          <w:szCs w:val="28"/>
          <w:lang w:val="en-US" w:eastAsia="zh-CN"/>
        </w:rPr>
        <w:t xml:space="preserve"> 5、</w:t>
      </w:r>
      <w:r>
        <w:rPr>
          <w:rFonts w:hint="eastAsia" w:ascii="仿宋" w:hAnsi="仿宋" w:eastAsia="仿宋"/>
          <w:color w:val="000000"/>
          <w:sz w:val="28"/>
          <w:szCs w:val="28"/>
        </w:rPr>
        <w:t>具有良好的气质和形象，较强的语言与文字表达能力及人际沟通</w:t>
      </w:r>
    </w:p>
    <w:p>
      <w:pPr>
        <w:widowControl/>
        <w:numPr>
          <w:ilvl w:val="0"/>
          <w:numId w:val="0"/>
        </w:numPr>
        <w:snapToGrid w:val="0"/>
        <w:spacing w:line="360" w:lineRule="auto"/>
        <w:ind w:firstLine="560"/>
        <w:rPr>
          <w:rFonts w:hint="eastAsia" w:ascii="仿宋" w:hAnsi="仿宋" w:eastAsia="仿宋"/>
          <w:color w:val="000000"/>
          <w:sz w:val="28"/>
          <w:szCs w:val="28"/>
        </w:rPr>
      </w:pPr>
      <w:r>
        <w:rPr>
          <w:rFonts w:hint="eastAsia" w:ascii="仿宋" w:hAnsi="仿宋" w:eastAsia="仿宋"/>
          <w:color w:val="000000"/>
          <w:sz w:val="28"/>
          <w:szCs w:val="28"/>
        </w:rPr>
        <w:t>能力。</w:t>
      </w:r>
    </w:p>
    <w:p>
      <w:pPr>
        <w:widowControl/>
        <w:numPr>
          <w:ilvl w:val="0"/>
          <w:numId w:val="0"/>
        </w:numPr>
        <w:snapToGrid w:val="0"/>
        <w:spacing w:line="360" w:lineRule="auto"/>
        <w:ind w:firstLine="560"/>
        <w:rPr>
          <w:rFonts w:hint="eastAsia" w:ascii="仿宋" w:hAnsi="仿宋" w:eastAsia="仿宋"/>
          <w:color w:val="000000"/>
          <w:sz w:val="28"/>
          <w:szCs w:val="28"/>
          <w:lang w:val="en-US" w:eastAsia="zh-CN"/>
        </w:rPr>
      </w:pPr>
    </w:p>
    <w:p>
      <w:pPr>
        <w:widowControl/>
        <w:snapToGrid w:val="0"/>
        <w:spacing w:line="360" w:lineRule="auto"/>
        <w:ind w:firstLine="560" w:firstLineChars="200"/>
        <w:rPr>
          <w:rFonts w:hint="eastAsia" w:ascii="仿宋_GB2312" w:hAnsi="宋体" w:eastAsia="仿宋_GB2312"/>
          <w:color w:val="00B0F0"/>
          <w:kern w:val="0"/>
          <w:sz w:val="28"/>
          <w:szCs w:val="28"/>
        </w:rPr>
      </w:pPr>
      <w:r>
        <w:rPr>
          <w:rFonts w:hint="eastAsia" w:ascii="仿宋_GB2312" w:hAnsi="宋体" w:eastAsia="仿宋_GB2312"/>
          <w:color w:val="00B0F0"/>
          <w:kern w:val="0"/>
          <w:sz w:val="28"/>
          <w:szCs w:val="28"/>
        </w:rPr>
        <w:t>（用“能”、“会”、“具备”、“具有”等词汇明确对学生在能力和素质方面的要求。）</w:t>
      </w:r>
    </w:p>
    <w:p>
      <w:pPr>
        <w:widowControl/>
        <w:snapToGrid w:val="0"/>
        <w:spacing w:line="360" w:lineRule="auto"/>
        <w:ind w:firstLine="560" w:firstLineChars="200"/>
        <w:rPr>
          <w:rFonts w:hint="eastAsia" w:ascii="仿宋_GB2312" w:hAnsi="宋体" w:eastAsia="仿宋_GB2312"/>
          <w:color w:val="00B0F0"/>
          <w:kern w:val="0"/>
          <w:sz w:val="28"/>
          <w:szCs w:val="28"/>
        </w:rPr>
      </w:pPr>
    </w:p>
    <w:p>
      <w:pPr>
        <w:widowControl/>
        <w:snapToGrid w:val="0"/>
        <w:spacing w:line="360" w:lineRule="auto"/>
        <w:ind w:firstLine="560" w:firstLineChars="200"/>
        <w:rPr>
          <w:rFonts w:hint="eastAsia" w:ascii="仿宋_GB2312" w:hAnsi="宋体" w:eastAsia="仿宋_GB2312"/>
          <w:color w:val="00B0F0"/>
          <w:kern w:val="0"/>
          <w:sz w:val="28"/>
          <w:szCs w:val="28"/>
        </w:rPr>
      </w:pPr>
    </w:p>
    <w:p>
      <w:pPr>
        <w:spacing w:line="360" w:lineRule="auto"/>
        <w:ind w:firstLine="560" w:firstLineChars="200"/>
        <w:rPr>
          <w:rFonts w:hint="eastAsia" w:ascii="黑体" w:hAnsi="宋体" w:eastAsia="黑体"/>
          <w:kern w:val="0"/>
          <w:sz w:val="28"/>
          <w:szCs w:val="28"/>
        </w:rPr>
      </w:pPr>
      <w:r>
        <w:rPr>
          <w:rFonts w:hint="eastAsia" w:ascii="黑体" w:hAnsi="宋体" w:eastAsia="黑体"/>
          <w:kern w:val="0"/>
          <w:sz w:val="28"/>
          <w:szCs w:val="28"/>
        </w:rPr>
        <w:t>五、课程的教学内容与建议学时</w:t>
      </w:r>
    </w:p>
    <w:tbl>
      <w:tblPr>
        <w:tblStyle w:val="5"/>
        <w:tblW w:w="8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777"/>
        <w:gridCol w:w="1080"/>
        <w:gridCol w:w="1440"/>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28" w:type="dxa"/>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序号</w:t>
            </w:r>
          </w:p>
        </w:tc>
        <w:tc>
          <w:tcPr>
            <w:tcW w:w="3777" w:type="dxa"/>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章  节</w:t>
            </w:r>
          </w:p>
        </w:tc>
        <w:tc>
          <w:tcPr>
            <w:tcW w:w="1080" w:type="dxa"/>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学时</w:t>
            </w:r>
          </w:p>
        </w:tc>
        <w:tc>
          <w:tcPr>
            <w:tcW w:w="1440" w:type="dxa"/>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理论学时</w:t>
            </w:r>
          </w:p>
        </w:tc>
        <w:tc>
          <w:tcPr>
            <w:tcW w:w="1401" w:type="dxa"/>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实践学时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1</w:t>
            </w:r>
          </w:p>
        </w:tc>
        <w:tc>
          <w:tcPr>
            <w:tcW w:w="3777" w:type="dxa"/>
            <w:vAlign w:val="center"/>
          </w:tcPr>
          <w:p>
            <w:pPr>
              <w:adjustRightInd w:val="0"/>
              <w:snapToGrid w:val="0"/>
              <w:jc w:val="both"/>
              <w:rPr>
                <w:rFonts w:hint="eastAsia" w:ascii="仿宋_GB2312" w:eastAsia="仿宋_GB2312"/>
                <w:sz w:val="28"/>
                <w:szCs w:val="28"/>
                <w:lang w:eastAsia="zh-CN"/>
              </w:rPr>
            </w:pPr>
            <w:r>
              <w:rPr>
                <w:rFonts w:hint="eastAsia" w:ascii="仿宋_GB2312" w:eastAsia="仿宋_GB2312"/>
                <w:sz w:val="28"/>
                <w:szCs w:val="28"/>
                <w:lang w:eastAsia="zh-CN"/>
              </w:rPr>
              <w:t>第一章企业管理基本认知</w:t>
            </w:r>
          </w:p>
        </w:tc>
        <w:tc>
          <w:tcPr>
            <w:tcW w:w="1080"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2</w:t>
            </w:r>
          </w:p>
        </w:tc>
        <w:tc>
          <w:tcPr>
            <w:tcW w:w="1440"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2</w:t>
            </w:r>
          </w:p>
        </w:tc>
        <w:tc>
          <w:tcPr>
            <w:tcW w:w="1401" w:type="dxa"/>
            <w:vAlign w:val="center"/>
          </w:tcPr>
          <w:p>
            <w:pPr>
              <w:adjustRightInd w:val="0"/>
              <w:snapToGrid w:val="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adjustRightInd w:val="0"/>
              <w:snapToGrid w:val="0"/>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2</w:t>
            </w:r>
          </w:p>
        </w:tc>
        <w:tc>
          <w:tcPr>
            <w:tcW w:w="3777" w:type="dxa"/>
            <w:vAlign w:val="center"/>
          </w:tcPr>
          <w:p>
            <w:pPr>
              <w:adjustRightInd w:val="0"/>
              <w:snapToGrid w:val="0"/>
              <w:jc w:val="both"/>
              <w:rPr>
                <w:rFonts w:hint="eastAsia" w:ascii="仿宋_GB2312" w:eastAsia="仿宋_GB2312"/>
                <w:sz w:val="28"/>
                <w:szCs w:val="28"/>
                <w:lang w:eastAsia="zh-CN"/>
              </w:rPr>
            </w:pPr>
            <w:r>
              <w:rPr>
                <w:rFonts w:hint="eastAsia" w:ascii="仿宋_GB2312" w:eastAsia="仿宋_GB2312"/>
                <w:sz w:val="28"/>
                <w:szCs w:val="28"/>
                <w:lang w:eastAsia="zh-CN"/>
              </w:rPr>
              <w:t>第二章丰田生产方式</w:t>
            </w:r>
          </w:p>
        </w:tc>
        <w:tc>
          <w:tcPr>
            <w:tcW w:w="1080"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30</w:t>
            </w:r>
          </w:p>
        </w:tc>
        <w:tc>
          <w:tcPr>
            <w:tcW w:w="1440"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6</w:t>
            </w:r>
          </w:p>
        </w:tc>
        <w:tc>
          <w:tcPr>
            <w:tcW w:w="1401"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adjustRightInd w:val="0"/>
              <w:snapToGrid w:val="0"/>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3</w:t>
            </w:r>
          </w:p>
        </w:tc>
        <w:tc>
          <w:tcPr>
            <w:tcW w:w="3777" w:type="dxa"/>
            <w:vAlign w:val="center"/>
          </w:tcPr>
          <w:p>
            <w:pPr>
              <w:adjustRightInd w:val="0"/>
              <w:snapToGrid w:val="0"/>
              <w:jc w:val="both"/>
              <w:rPr>
                <w:rFonts w:hint="eastAsia" w:ascii="仿宋_GB2312" w:eastAsia="仿宋_GB2312"/>
                <w:sz w:val="28"/>
                <w:szCs w:val="28"/>
                <w:lang w:eastAsia="zh-CN"/>
              </w:rPr>
            </w:pPr>
            <w:r>
              <w:rPr>
                <w:rFonts w:hint="eastAsia" w:ascii="仿宋_GB2312" w:eastAsia="仿宋_GB2312"/>
                <w:sz w:val="28"/>
                <w:szCs w:val="28"/>
                <w:lang w:eastAsia="zh-CN"/>
              </w:rPr>
              <w:t>第三章质量管理</w:t>
            </w:r>
          </w:p>
        </w:tc>
        <w:tc>
          <w:tcPr>
            <w:tcW w:w="1080"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4</w:t>
            </w:r>
          </w:p>
        </w:tc>
        <w:tc>
          <w:tcPr>
            <w:tcW w:w="1440"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4</w:t>
            </w:r>
          </w:p>
        </w:tc>
        <w:tc>
          <w:tcPr>
            <w:tcW w:w="1401" w:type="dxa"/>
            <w:vAlign w:val="center"/>
          </w:tcPr>
          <w:p>
            <w:pPr>
              <w:adjustRightInd w:val="0"/>
              <w:snapToGrid w:val="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4</w:t>
            </w:r>
          </w:p>
        </w:tc>
        <w:tc>
          <w:tcPr>
            <w:tcW w:w="3777" w:type="dxa"/>
            <w:vAlign w:val="center"/>
          </w:tcPr>
          <w:p>
            <w:pPr>
              <w:adjustRightInd w:val="0"/>
              <w:snapToGrid w:val="0"/>
              <w:jc w:val="both"/>
              <w:rPr>
                <w:rFonts w:hint="eastAsia" w:ascii="仿宋_GB2312" w:eastAsia="仿宋_GB2312"/>
                <w:sz w:val="28"/>
                <w:szCs w:val="28"/>
                <w:lang w:eastAsia="zh-CN"/>
              </w:rPr>
            </w:pPr>
            <w:r>
              <w:rPr>
                <w:rFonts w:hint="eastAsia" w:ascii="仿宋_GB2312" w:eastAsia="仿宋_GB2312"/>
                <w:sz w:val="28"/>
                <w:szCs w:val="28"/>
                <w:lang w:eastAsia="zh-CN"/>
              </w:rPr>
              <w:t>第四章生产现场班组管理</w:t>
            </w:r>
          </w:p>
        </w:tc>
        <w:tc>
          <w:tcPr>
            <w:tcW w:w="1080"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4</w:t>
            </w:r>
          </w:p>
        </w:tc>
        <w:tc>
          <w:tcPr>
            <w:tcW w:w="1440"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4</w:t>
            </w:r>
          </w:p>
        </w:tc>
        <w:tc>
          <w:tcPr>
            <w:tcW w:w="1401" w:type="dxa"/>
            <w:vAlign w:val="center"/>
          </w:tcPr>
          <w:p>
            <w:pPr>
              <w:adjustRightInd w:val="0"/>
              <w:snapToGrid w:val="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5</w:t>
            </w:r>
          </w:p>
        </w:tc>
        <w:tc>
          <w:tcPr>
            <w:tcW w:w="3777" w:type="dxa"/>
            <w:vAlign w:val="center"/>
          </w:tcPr>
          <w:p>
            <w:pPr>
              <w:adjustRightInd w:val="0"/>
              <w:snapToGrid w:val="0"/>
              <w:jc w:val="both"/>
              <w:rPr>
                <w:rFonts w:hint="eastAsia" w:ascii="仿宋_GB2312" w:eastAsia="仿宋_GB2312"/>
                <w:sz w:val="28"/>
                <w:szCs w:val="28"/>
                <w:lang w:eastAsia="zh-CN"/>
              </w:rPr>
            </w:pPr>
            <w:r>
              <w:rPr>
                <w:rFonts w:hint="eastAsia" w:ascii="仿宋_GB2312" w:eastAsia="仿宋_GB2312"/>
                <w:sz w:val="28"/>
                <w:szCs w:val="28"/>
                <w:lang w:eastAsia="zh-CN"/>
              </w:rPr>
              <w:t>第五章危险预知与辨识</w:t>
            </w:r>
          </w:p>
        </w:tc>
        <w:tc>
          <w:tcPr>
            <w:tcW w:w="1080"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24</w:t>
            </w:r>
          </w:p>
        </w:tc>
        <w:tc>
          <w:tcPr>
            <w:tcW w:w="1440"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6</w:t>
            </w:r>
          </w:p>
        </w:tc>
        <w:tc>
          <w:tcPr>
            <w:tcW w:w="1401"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6</w:t>
            </w:r>
          </w:p>
        </w:tc>
        <w:tc>
          <w:tcPr>
            <w:tcW w:w="3777" w:type="dxa"/>
            <w:vAlign w:val="center"/>
          </w:tcPr>
          <w:p>
            <w:pPr>
              <w:adjustRightInd w:val="0"/>
              <w:snapToGrid w:val="0"/>
              <w:jc w:val="both"/>
              <w:rPr>
                <w:rFonts w:hint="eastAsia" w:ascii="仿宋_GB2312" w:eastAsia="仿宋_GB2312"/>
                <w:sz w:val="28"/>
                <w:szCs w:val="28"/>
                <w:lang w:eastAsia="zh-CN"/>
              </w:rPr>
            </w:pPr>
            <w:r>
              <w:rPr>
                <w:rFonts w:hint="eastAsia" w:ascii="仿宋_GB2312" w:eastAsia="仿宋_GB2312"/>
                <w:sz w:val="28"/>
                <w:szCs w:val="28"/>
                <w:lang w:eastAsia="zh-CN"/>
              </w:rPr>
              <w:t>第六章</w:t>
            </w:r>
          </w:p>
          <w:p>
            <w:pPr>
              <w:adjustRightInd w:val="0"/>
              <w:snapToGrid w:val="0"/>
              <w:jc w:val="both"/>
              <w:rPr>
                <w:rFonts w:hint="eastAsia" w:ascii="仿宋_GB2312" w:eastAsia="仿宋_GB2312"/>
                <w:sz w:val="28"/>
                <w:szCs w:val="28"/>
                <w:lang w:eastAsia="zh-CN"/>
              </w:rPr>
            </w:pPr>
            <w:r>
              <w:rPr>
                <w:rFonts w:hint="eastAsia" w:ascii="仿宋_GB2312" w:eastAsia="仿宋_GB2312"/>
                <w:sz w:val="28"/>
                <w:szCs w:val="28"/>
                <w:lang w:eastAsia="zh-CN"/>
              </w:rPr>
              <w:t>企业员工必备的基本素养</w:t>
            </w:r>
          </w:p>
        </w:tc>
        <w:tc>
          <w:tcPr>
            <w:tcW w:w="1080"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4</w:t>
            </w:r>
          </w:p>
        </w:tc>
        <w:tc>
          <w:tcPr>
            <w:tcW w:w="1440"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4</w:t>
            </w:r>
          </w:p>
        </w:tc>
        <w:tc>
          <w:tcPr>
            <w:tcW w:w="1401" w:type="dxa"/>
            <w:vAlign w:val="center"/>
          </w:tcPr>
          <w:p>
            <w:pPr>
              <w:adjustRightInd w:val="0"/>
              <w:snapToGrid w:val="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7</w:t>
            </w:r>
          </w:p>
        </w:tc>
        <w:tc>
          <w:tcPr>
            <w:tcW w:w="3777" w:type="dxa"/>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机  动</w:t>
            </w:r>
          </w:p>
        </w:tc>
        <w:tc>
          <w:tcPr>
            <w:tcW w:w="1080"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4</w:t>
            </w:r>
          </w:p>
        </w:tc>
        <w:tc>
          <w:tcPr>
            <w:tcW w:w="1440" w:type="dxa"/>
            <w:vAlign w:val="center"/>
          </w:tcPr>
          <w:p>
            <w:pPr>
              <w:adjustRightInd w:val="0"/>
              <w:snapToGrid w:val="0"/>
              <w:jc w:val="center"/>
              <w:rPr>
                <w:rFonts w:hint="eastAsia" w:ascii="仿宋_GB2312" w:eastAsia="仿宋_GB2312"/>
                <w:sz w:val="28"/>
                <w:szCs w:val="28"/>
                <w:lang w:val="en-US" w:eastAsia="zh-CN"/>
              </w:rPr>
            </w:pPr>
          </w:p>
        </w:tc>
        <w:tc>
          <w:tcPr>
            <w:tcW w:w="1401"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05" w:type="dxa"/>
            <w:gridSpan w:val="2"/>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 xml:space="preserve">     总  计</w:t>
            </w:r>
          </w:p>
        </w:tc>
        <w:tc>
          <w:tcPr>
            <w:tcW w:w="1080"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72</w:t>
            </w:r>
          </w:p>
        </w:tc>
        <w:tc>
          <w:tcPr>
            <w:tcW w:w="1440"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26</w:t>
            </w:r>
          </w:p>
        </w:tc>
        <w:tc>
          <w:tcPr>
            <w:tcW w:w="1401" w:type="dxa"/>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46</w:t>
            </w:r>
          </w:p>
        </w:tc>
      </w:tr>
    </w:tbl>
    <w:p>
      <w:pPr>
        <w:widowControl/>
        <w:snapToGrid w:val="0"/>
        <w:spacing w:line="360" w:lineRule="auto"/>
        <w:ind w:firstLine="560" w:firstLineChars="200"/>
        <w:rPr>
          <w:rFonts w:hint="eastAsia" w:ascii="仿宋_GB2312" w:hAnsi="宋体" w:eastAsia="仿宋_GB2312"/>
          <w:color w:val="00B0F0"/>
          <w:kern w:val="0"/>
          <w:sz w:val="28"/>
          <w:szCs w:val="28"/>
        </w:rPr>
      </w:pPr>
      <w:r>
        <w:rPr>
          <w:rFonts w:hint="eastAsia" w:ascii="仿宋_GB2312" w:hAnsi="宋体" w:eastAsia="仿宋_GB2312"/>
          <w:color w:val="00B0F0"/>
          <w:kern w:val="0"/>
          <w:sz w:val="28"/>
          <w:szCs w:val="28"/>
        </w:rPr>
        <w:t>（如果该课程有实践学时，应合理的分配到相应的各个章节，实践学时要与任务清单中的课程信息一致；机动学时包含复习、考试、放假等，一般不超过4学时）</w:t>
      </w:r>
    </w:p>
    <w:p>
      <w:pPr>
        <w:spacing w:line="360" w:lineRule="auto"/>
        <w:ind w:firstLine="640" w:firstLineChars="200"/>
        <w:rPr>
          <w:rFonts w:hint="eastAsia" w:ascii="仿宋_GB2312" w:eastAsia="仿宋_GB2312"/>
          <w:color w:val="00B0F0"/>
          <w:sz w:val="32"/>
          <w:szCs w:val="32"/>
        </w:rPr>
        <w:sectPr>
          <w:pgSz w:w="11906" w:h="16838"/>
          <w:pgMar w:top="1440" w:right="1797" w:bottom="1440" w:left="1797" w:header="851" w:footer="992" w:gutter="0"/>
          <w:cols w:space="720" w:num="1"/>
          <w:docGrid w:type="lines" w:linePitch="312" w:charSpace="0"/>
        </w:sectPr>
      </w:pPr>
    </w:p>
    <w:p>
      <w:pPr>
        <w:spacing w:line="360" w:lineRule="auto"/>
        <w:ind w:firstLine="560" w:firstLineChars="200"/>
        <w:rPr>
          <w:rFonts w:hint="eastAsia" w:ascii="黑体" w:hAnsi="宋体" w:eastAsia="黑体"/>
          <w:kern w:val="0"/>
          <w:sz w:val="28"/>
          <w:szCs w:val="28"/>
        </w:rPr>
      </w:pPr>
      <w:r>
        <w:rPr>
          <w:rFonts w:hint="eastAsia" w:ascii="黑体" w:hAnsi="宋体" w:eastAsia="黑体"/>
          <w:kern w:val="0"/>
          <w:sz w:val="28"/>
          <w:szCs w:val="28"/>
        </w:rPr>
        <w:t>六、课程教学设计框架</w:t>
      </w:r>
    </w:p>
    <w:tbl>
      <w:tblPr>
        <w:tblStyle w:val="5"/>
        <w:tblW w:w="13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043"/>
        <w:gridCol w:w="2097"/>
        <w:gridCol w:w="913"/>
        <w:gridCol w:w="3047"/>
        <w:gridCol w:w="1800"/>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blHeader/>
          <w:jc w:val="center"/>
        </w:trPr>
        <w:tc>
          <w:tcPr>
            <w:tcW w:w="1548" w:type="dxa"/>
            <w:vAlign w:val="center"/>
          </w:tcPr>
          <w:p>
            <w:pPr>
              <w:jc w:val="center"/>
              <w:rPr>
                <w:rFonts w:hint="eastAsia" w:ascii="仿宋_GB2312" w:eastAsia="仿宋_GB2312"/>
                <w:sz w:val="28"/>
                <w:szCs w:val="28"/>
              </w:rPr>
            </w:pPr>
            <w:r>
              <w:rPr>
                <w:rFonts w:hint="eastAsia" w:ascii="仿宋_GB2312" w:eastAsia="仿宋_GB2312"/>
                <w:sz w:val="28"/>
                <w:szCs w:val="28"/>
              </w:rPr>
              <w:t>章节名称</w:t>
            </w:r>
          </w:p>
        </w:tc>
        <w:tc>
          <w:tcPr>
            <w:tcW w:w="2043" w:type="dxa"/>
            <w:vAlign w:val="center"/>
          </w:tcPr>
          <w:p>
            <w:pPr>
              <w:jc w:val="center"/>
              <w:rPr>
                <w:rFonts w:hint="eastAsia" w:ascii="仿宋_GB2312" w:eastAsia="仿宋_GB2312"/>
                <w:sz w:val="28"/>
                <w:szCs w:val="28"/>
              </w:rPr>
            </w:pPr>
            <w:r>
              <w:rPr>
                <w:rFonts w:hint="eastAsia" w:ascii="仿宋_GB2312" w:eastAsia="仿宋_GB2312"/>
                <w:sz w:val="28"/>
                <w:szCs w:val="28"/>
              </w:rPr>
              <w:t>教学目标</w:t>
            </w:r>
          </w:p>
        </w:tc>
        <w:tc>
          <w:tcPr>
            <w:tcW w:w="2097" w:type="dxa"/>
            <w:vAlign w:val="center"/>
          </w:tcPr>
          <w:p>
            <w:pPr>
              <w:jc w:val="center"/>
              <w:rPr>
                <w:rFonts w:hint="eastAsia" w:ascii="仿宋_GB2312" w:eastAsia="仿宋_GB2312"/>
                <w:sz w:val="28"/>
                <w:szCs w:val="28"/>
              </w:rPr>
            </w:pPr>
            <w:r>
              <w:rPr>
                <w:rFonts w:hint="eastAsia" w:ascii="仿宋_GB2312" w:eastAsia="仿宋_GB2312"/>
                <w:sz w:val="28"/>
                <w:szCs w:val="28"/>
              </w:rPr>
              <w:t>学习内容</w:t>
            </w:r>
          </w:p>
        </w:tc>
        <w:tc>
          <w:tcPr>
            <w:tcW w:w="913" w:type="dxa"/>
            <w:vAlign w:val="center"/>
          </w:tcPr>
          <w:p>
            <w:pPr>
              <w:jc w:val="center"/>
              <w:rPr>
                <w:rFonts w:hint="eastAsia" w:ascii="仿宋_GB2312" w:eastAsia="仿宋_GB2312"/>
                <w:sz w:val="28"/>
                <w:szCs w:val="28"/>
              </w:rPr>
            </w:pPr>
            <w:r>
              <w:rPr>
                <w:rFonts w:hint="eastAsia" w:ascii="仿宋_GB2312" w:eastAsia="仿宋_GB2312"/>
                <w:sz w:val="28"/>
                <w:szCs w:val="28"/>
              </w:rPr>
              <w:t>建议学时</w:t>
            </w:r>
          </w:p>
        </w:tc>
        <w:tc>
          <w:tcPr>
            <w:tcW w:w="3047" w:type="dxa"/>
            <w:vAlign w:val="center"/>
          </w:tcPr>
          <w:p>
            <w:pPr>
              <w:jc w:val="center"/>
              <w:rPr>
                <w:rFonts w:hint="eastAsia" w:ascii="仿宋_GB2312" w:eastAsia="仿宋_GB2312"/>
                <w:sz w:val="28"/>
                <w:szCs w:val="28"/>
              </w:rPr>
            </w:pPr>
            <w:r>
              <w:rPr>
                <w:rFonts w:hint="eastAsia" w:ascii="仿宋_GB2312" w:eastAsia="仿宋_GB2312"/>
                <w:sz w:val="28"/>
                <w:szCs w:val="28"/>
              </w:rPr>
              <w:t>教学方法手段</w:t>
            </w:r>
          </w:p>
          <w:p>
            <w:pPr>
              <w:jc w:val="center"/>
              <w:rPr>
                <w:rFonts w:hint="eastAsia" w:ascii="仿宋_GB2312" w:eastAsia="仿宋_GB2312"/>
                <w:sz w:val="28"/>
                <w:szCs w:val="28"/>
              </w:rPr>
            </w:pPr>
            <w:r>
              <w:rPr>
                <w:rFonts w:hint="eastAsia" w:ascii="仿宋_GB2312" w:eastAsia="仿宋_GB2312"/>
                <w:sz w:val="28"/>
                <w:szCs w:val="28"/>
              </w:rPr>
              <w:t>与资源利用建议</w:t>
            </w:r>
          </w:p>
        </w:tc>
        <w:tc>
          <w:tcPr>
            <w:tcW w:w="1800" w:type="dxa"/>
            <w:vAlign w:val="center"/>
          </w:tcPr>
          <w:p>
            <w:pPr>
              <w:jc w:val="center"/>
              <w:rPr>
                <w:rFonts w:hint="eastAsia" w:ascii="仿宋_GB2312" w:eastAsia="仿宋_GB2312"/>
                <w:sz w:val="28"/>
                <w:szCs w:val="28"/>
              </w:rPr>
            </w:pPr>
            <w:r>
              <w:rPr>
                <w:rFonts w:hint="eastAsia" w:ascii="仿宋_GB2312" w:eastAsia="仿宋_GB2312"/>
                <w:sz w:val="28"/>
                <w:szCs w:val="28"/>
              </w:rPr>
              <w:t>教学环境</w:t>
            </w:r>
          </w:p>
          <w:p>
            <w:pPr>
              <w:jc w:val="center"/>
              <w:rPr>
                <w:rFonts w:hint="eastAsia" w:ascii="仿宋_GB2312" w:eastAsia="仿宋_GB2312"/>
                <w:sz w:val="28"/>
                <w:szCs w:val="28"/>
              </w:rPr>
            </w:pPr>
            <w:r>
              <w:rPr>
                <w:rFonts w:hint="eastAsia" w:ascii="仿宋_GB2312" w:eastAsia="仿宋_GB2312"/>
                <w:sz w:val="28"/>
                <w:szCs w:val="28"/>
              </w:rPr>
              <w:t>说明</w:t>
            </w:r>
          </w:p>
        </w:tc>
        <w:tc>
          <w:tcPr>
            <w:tcW w:w="1646" w:type="dxa"/>
            <w:vAlign w:val="center"/>
          </w:tcPr>
          <w:p>
            <w:pPr>
              <w:jc w:val="center"/>
              <w:rPr>
                <w:rFonts w:hint="eastAsia" w:ascii="仿宋_GB2312" w:eastAsia="仿宋_GB2312"/>
                <w:sz w:val="28"/>
                <w:szCs w:val="28"/>
              </w:rPr>
            </w:pPr>
            <w:r>
              <w:rPr>
                <w:rFonts w:hint="eastAsia" w:ascii="仿宋_GB2312" w:eastAsia="仿宋_GB2312"/>
                <w:sz w:val="28"/>
                <w:szCs w:val="28"/>
              </w:rPr>
              <w:t>考核评价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548" w:type="dxa"/>
            <w:vAlign w:val="center"/>
          </w:tcPr>
          <w:p>
            <w:pPr>
              <w:jc w:val="center"/>
              <w:rPr>
                <w:rFonts w:hint="eastAsia" w:ascii="仿宋_GB2312" w:eastAsia="仿宋_GB2312"/>
                <w:sz w:val="28"/>
                <w:szCs w:val="28"/>
                <w:lang w:eastAsia="zh-CN"/>
              </w:rPr>
            </w:pPr>
            <w:r>
              <w:rPr>
                <w:rFonts w:hint="eastAsia" w:ascii="仿宋_GB2312" w:eastAsia="仿宋_GB2312"/>
                <w:sz w:val="28"/>
                <w:szCs w:val="28"/>
                <w:lang w:eastAsia="zh-CN"/>
              </w:rPr>
              <w:t>第一章管理基本认知</w:t>
            </w:r>
          </w:p>
        </w:tc>
        <w:tc>
          <w:tcPr>
            <w:tcW w:w="2043" w:type="dxa"/>
            <w:vAlign w:val="center"/>
          </w:tcPr>
          <w:p>
            <w:pPr>
              <w:jc w:val="center"/>
              <w:rPr>
                <w:rFonts w:hint="eastAsia" w:ascii="仿宋_GB2312" w:eastAsia="仿宋_GB2312"/>
                <w:sz w:val="28"/>
                <w:szCs w:val="28"/>
                <w:lang w:eastAsia="zh-CN"/>
              </w:rPr>
            </w:pPr>
            <w:r>
              <w:rPr>
                <w:rFonts w:hint="eastAsia" w:ascii="仿宋_GB2312" w:eastAsia="仿宋_GB2312"/>
                <w:sz w:val="28"/>
                <w:szCs w:val="28"/>
                <w:lang w:eastAsia="zh-CN"/>
              </w:rPr>
              <w:t>了解企业管理概念</w:t>
            </w:r>
          </w:p>
        </w:tc>
        <w:tc>
          <w:tcPr>
            <w:tcW w:w="2097" w:type="dxa"/>
            <w:vAlign w:val="center"/>
          </w:tcPr>
          <w:p>
            <w:pPr>
              <w:jc w:val="center"/>
              <w:rPr>
                <w:rFonts w:hint="eastAsia" w:ascii="仿宋_GB2312" w:eastAsia="仿宋_GB2312"/>
                <w:sz w:val="28"/>
                <w:szCs w:val="28"/>
                <w:lang w:eastAsia="zh-CN"/>
              </w:rPr>
            </w:pPr>
            <w:r>
              <w:rPr>
                <w:rFonts w:hint="eastAsia" w:ascii="仿宋_GB2312" w:eastAsia="仿宋_GB2312"/>
                <w:sz w:val="28"/>
                <w:szCs w:val="28"/>
                <w:lang w:eastAsia="zh-CN"/>
              </w:rPr>
              <w:t>企业管理简介</w:t>
            </w:r>
          </w:p>
        </w:tc>
        <w:tc>
          <w:tcPr>
            <w:tcW w:w="913"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2</w:t>
            </w:r>
          </w:p>
        </w:tc>
        <w:tc>
          <w:tcPr>
            <w:tcW w:w="3047" w:type="dxa"/>
            <w:vAlign w:val="center"/>
          </w:tcPr>
          <w:p>
            <w:pPr>
              <w:jc w:val="center"/>
              <w:rPr>
                <w:rFonts w:hint="eastAsia" w:ascii="仿宋_GB2312" w:eastAsia="仿宋_GB2312"/>
                <w:sz w:val="28"/>
                <w:szCs w:val="28"/>
                <w:lang w:eastAsia="zh-CN"/>
              </w:rPr>
            </w:pPr>
            <w:r>
              <w:rPr>
                <w:rFonts w:hint="eastAsia" w:ascii="仿宋_GB2312" w:eastAsia="仿宋_GB2312"/>
                <w:sz w:val="28"/>
                <w:szCs w:val="28"/>
                <w:lang w:eastAsia="zh-CN"/>
              </w:rPr>
              <w:t>多媒体辅助下的理论</w:t>
            </w:r>
          </w:p>
          <w:p>
            <w:pPr>
              <w:jc w:val="center"/>
              <w:rPr>
                <w:rFonts w:hint="eastAsia" w:ascii="仿宋_GB2312" w:eastAsia="仿宋_GB2312"/>
                <w:sz w:val="28"/>
                <w:szCs w:val="28"/>
                <w:lang w:eastAsia="zh-CN"/>
              </w:rPr>
            </w:pPr>
            <w:r>
              <w:rPr>
                <w:rFonts w:hint="eastAsia" w:ascii="仿宋_GB2312" w:eastAsia="仿宋_GB2312"/>
                <w:sz w:val="28"/>
                <w:szCs w:val="28"/>
                <w:lang w:eastAsia="zh-CN"/>
              </w:rPr>
              <w:t>讲授</w:t>
            </w:r>
          </w:p>
        </w:tc>
        <w:tc>
          <w:tcPr>
            <w:tcW w:w="1800" w:type="dxa"/>
            <w:vAlign w:val="center"/>
          </w:tcPr>
          <w:p>
            <w:pPr>
              <w:jc w:val="center"/>
              <w:rPr>
                <w:rFonts w:hint="eastAsia" w:ascii="仿宋_GB2312" w:eastAsia="仿宋_GB2312"/>
                <w:sz w:val="28"/>
                <w:szCs w:val="28"/>
                <w:lang w:eastAsia="zh-CN"/>
              </w:rPr>
            </w:pPr>
            <w:r>
              <w:rPr>
                <w:rFonts w:hint="eastAsia" w:ascii="仿宋_GB2312" w:eastAsia="仿宋_GB2312"/>
                <w:sz w:val="28"/>
                <w:szCs w:val="28"/>
                <w:lang w:eastAsia="zh-CN"/>
              </w:rPr>
              <w:t>多媒体教室</w:t>
            </w:r>
          </w:p>
        </w:tc>
        <w:tc>
          <w:tcPr>
            <w:tcW w:w="1646" w:type="dxa"/>
            <w:vAlign w:val="center"/>
          </w:tcPr>
          <w:p>
            <w:pPr>
              <w:jc w:val="center"/>
              <w:rPr>
                <w:rFonts w:hint="eastAsia" w:ascii="仿宋_GB2312" w:eastAsia="仿宋_GB2312"/>
                <w:sz w:val="28"/>
                <w:szCs w:val="28"/>
                <w:lang w:eastAsia="zh-CN"/>
              </w:rPr>
            </w:pPr>
            <w:r>
              <w:rPr>
                <w:rFonts w:hint="eastAsia" w:ascii="仿宋_GB2312" w:eastAsia="仿宋_GB2312"/>
                <w:sz w:val="28"/>
                <w:szCs w:val="28"/>
                <w:lang w:eastAsia="zh-CN"/>
              </w:rPr>
              <w:t>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548"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第二章丰田生产方式</w:t>
            </w:r>
          </w:p>
        </w:tc>
        <w:tc>
          <w:tcPr>
            <w:tcW w:w="2043"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了解丰田生产方式</w:t>
            </w:r>
          </w:p>
        </w:tc>
        <w:tc>
          <w:tcPr>
            <w:tcW w:w="2097"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丰田生产方式的基本理念</w:t>
            </w:r>
          </w:p>
        </w:tc>
        <w:tc>
          <w:tcPr>
            <w:tcW w:w="913" w:type="dxa"/>
            <w:vAlign w:val="top"/>
          </w:tcPr>
          <w:p>
            <w:pPr>
              <w:rPr>
                <w:rFonts w:hint="eastAsia" w:ascii="仿宋_GB2312" w:eastAsia="仿宋_GB2312"/>
                <w:sz w:val="28"/>
                <w:szCs w:val="28"/>
                <w:lang w:val="en-US" w:eastAsia="zh-CN"/>
              </w:rPr>
            </w:pPr>
            <w:r>
              <w:rPr>
                <w:rFonts w:hint="eastAsia" w:ascii="仿宋_GB2312" w:eastAsia="仿宋_GB2312"/>
                <w:sz w:val="28"/>
                <w:szCs w:val="28"/>
                <w:lang w:val="en-US" w:eastAsia="zh-CN"/>
              </w:rPr>
              <w:t>30</w:t>
            </w:r>
          </w:p>
        </w:tc>
        <w:tc>
          <w:tcPr>
            <w:tcW w:w="3047" w:type="dxa"/>
            <w:vAlign w:val="top"/>
          </w:tcPr>
          <w:p>
            <w:pPr>
              <w:jc w:val="center"/>
              <w:rPr>
                <w:rFonts w:hint="eastAsia" w:ascii="仿宋_GB2312" w:eastAsia="仿宋_GB2312"/>
                <w:sz w:val="28"/>
                <w:szCs w:val="28"/>
                <w:lang w:eastAsia="zh-CN"/>
              </w:rPr>
            </w:pPr>
            <w:r>
              <w:rPr>
                <w:rFonts w:hint="eastAsia" w:ascii="仿宋_GB2312" w:eastAsia="仿宋_GB2312"/>
                <w:sz w:val="28"/>
                <w:szCs w:val="28"/>
                <w:lang w:eastAsia="zh-CN"/>
              </w:rPr>
              <w:t>多媒体辅助下的理论</w:t>
            </w:r>
          </w:p>
          <w:p>
            <w:pPr>
              <w:rPr>
                <w:rFonts w:hint="eastAsia" w:ascii="仿宋_GB2312" w:eastAsia="仿宋_GB2312"/>
                <w:sz w:val="28"/>
                <w:szCs w:val="28"/>
              </w:rPr>
            </w:pPr>
            <w:r>
              <w:rPr>
                <w:rFonts w:hint="eastAsia" w:ascii="仿宋_GB2312" w:eastAsia="仿宋_GB2312"/>
                <w:sz w:val="28"/>
                <w:szCs w:val="28"/>
                <w:lang w:eastAsia="zh-CN"/>
              </w:rPr>
              <w:t>讲授</w:t>
            </w:r>
          </w:p>
        </w:tc>
        <w:tc>
          <w:tcPr>
            <w:tcW w:w="1800" w:type="dxa"/>
            <w:vAlign w:val="top"/>
          </w:tcPr>
          <w:p>
            <w:pPr>
              <w:rPr>
                <w:rFonts w:hint="eastAsia" w:ascii="仿宋_GB2312" w:eastAsia="仿宋_GB2312"/>
                <w:sz w:val="28"/>
                <w:szCs w:val="28"/>
              </w:rPr>
            </w:pPr>
            <w:r>
              <w:rPr>
                <w:rFonts w:hint="eastAsia" w:ascii="仿宋_GB2312" w:eastAsia="仿宋_GB2312"/>
                <w:sz w:val="28"/>
                <w:szCs w:val="28"/>
                <w:lang w:eastAsia="zh-CN"/>
              </w:rPr>
              <w:t>多媒体教室</w:t>
            </w:r>
          </w:p>
        </w:tc>
        <w:tc>
          <w:tcPr>
            <w:tcW w:w="1646" w:type="dxa"/>
            <w:vAlign w:val="top"/>
          </w:tcPr>
          <w:p>
            <w:pPr>
              <w:rPr>
                <w:rFonts w:hint="eastAsia" w:ascii="仿宋_GB2312" w:eastAsia="仿宋_GB2312"/>
                <w:sz w:val="28"/>
                <w:szCs w:val="28"/>
              </w:rPr>
            </w:pPr>
            <w:r>
              <w:rPr>
                <w:rFonts w:hint="eastAsia" w:ascii="仿宋_GB2312" w:eastAsia="仿宋_GB2312"/>
                <w:sz w:val="28"/>
                <w:szCs w:val="28"/>
                <w:lang w:eastAsia="zh-CN"/>
              </w:rPr>
              <w:t>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548"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第三章质量管理</w:t>
            </w:r>
          </w:p>
        </w:tc>
        <w:tc>
          <w:tcPr>
            <w:tcW w:w="2043"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了解质量管理概念</w:t>
            </w:r>
          </w:p>
        </w:tc>
        <w:tc>
          <w:tcPr>
            <w:tcW w:w="2097"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质量管理基本知识</w:t>
            </w:r>
          </w:p>
        </w:tc>
        <w:tc>
          <w:tcPr>
            <w:tcW w:w="913" w:type="dxa"/>
            <w:vAlign w:val="top"/>
          </w:tcPr>
          <w:p>
            <w:pPr>
              <w:rPr>
                <w:rFonts w:hint="eastAsia" w:ascii="仿宋_GB2312" w:eastAsia="仿宋_GB2312"/>
                <w:sz w:val="28"/>
                <w:szCs w:val="28"/>
                <w:lang w:val="en-US" w:eastAsia="zh-CN"/>
              </w:rPr>
            </w:pPr>
            <w:r>
              <w:rPr>
                <w:rFonts w:hint="eastAsia" w:ascii="仿宋_GB2312" w:eastAsia="仿宋_GB2312"/>
                <w:sz w:val="28"/>
                <w:szCs w:val="28"/>
                <w:lang w:val="en-US" w:eastAsia="zh-CN"/>
              </w:rPr>
              <w:t>4</w:t>
            </w:r>
          </w:p>
        </w:tc>
        <w:tc>
          <w:tcPr>
            <w:tcW w:w="3047" w:type="dxa"/>
            <w:textDirection w:val="lrTb"/>
            <w:vAlign w:val="center"/>
          </w:tcPr>
          <w:p>
            <w:pPr>
              <w:jc w:val="center"/>
              <w:rPr>
                <w:rFonts w:hint="eastAsia" w:ascii="仿宋_GB2312" w:eastAsia="仿宋_GB2312"/>
                <w:sz w:val="28"/>
                <w:szCs w:val="28"/>
                <w:lang w:eastAsia="zh-CN"/>
              </w:rPr>
            </w:pPr>
            <w:r>
              <w:rPr>
                <w:rFonts w:hint="eastAsia" w:ascii="仿宋_GB2312" w:eastAsia="仿宋_GB2312"/>
                <w:sz w:val="28"/>
                <w:szCs w:val="28"/>
                <w:lang w:eastAsia="zh-CN"/>
              </w:rPr>
              <w:t>多媒体辅助下的理论</w:t>
            </w:r>
          </w:p>
          <w:p>
            <w:pPr>
              <w:jc w:val="center"/>
              <w:rPr>
                <w:rFonts w:hint="eastAsia" w:ascii="仿宋_GB2312" w:eastAsia="仿宋_GB2312"/>
                <w:sz w:val="28"/>
                <w:szCs w:val="28"/>
              </w:rPr>
            </w:pPr>
            <w:r>
              <w:rPr>
                <w:rFonts w:hint="eastAsia" w:ascii="仿宋_GB2312" w:eastAsia="仿宋_GB2312"/>
                <w:sz w:val="28"/>
                <w:szCs w:val="28"/>
                <w:lang w:eastAsia="zh-CN"/>
              </w:rPr>
              <w:t>讲授</w:t>
            </w:r>
          </w:p>
        </w:tc>
        <w:tc>
          <w:tcPr>
            <w:tcW w:w="1800" w:type="dxa"/>
            <w:textDirection w:val="lrTb"/>
            <w:vAlign w:val="center"/>
          </w:tcPr>
          <w:p>
            <w:pPr>
              <w:jc w:val="center"/>
              <w:rPr>
                <w:rFonts w:hint="eastAsia" w:ascii="仿宋_GB2312" w:eastAsia="仿宋_GB2312"/>
                <w:sz w:val="28"/>
                <w:szCs w:val="28"/>
              </w:rPr>
            </w:pPr>
            <w:r>
              <w:rPr>
                <w:rFonts w:hint="eastAsia" w:ascii="仿宋_GB2312" w:eastAsia="仿宋_GB2312"/>
                <w:sz w:val="28"/>
                <w:szCs w:val="28"/>
                <w:lang w:eastAsia="zh-CN"/>
              </w:rPr>
              <w:t>多媒体教室</w:t>
            </w:r>
          </w:p>
        </w:tc>
        <w:tc>
          <w:tcPr>
            <w:tcW w:w="1646" w:type="dxa"/>
            <w:textDirection w:val="lrTb"/>
            <w:vAlign w:val="center"/>
          </w:tcPr>
          <w:p>
            <w:pPr>
              <w:jc w:val="center"/>
              <w:rPr>
                <w:rFonts w:hint="eastAsia" w:ascii="仿宋_GB2312" w:eastAsia="仿宋_GB2312"/>
                <w:sz w:val="28"/>
                <w:szCs w:val="28"/>
              </w:rPr>
            </w:pPr>
            <w:r>
              <w:rPr>
                <w:rFonts w:hint="eastAsia" w:ascii="仿宋_GB2312" w:eastAsia="仿宋_GB2312"/>
                <w:sz w:val="28"/>
                <w:szCs w:val="28"/>
                <w:lang w:eastAsia="zh-CN"/>
              </w:rPr>
              <w:t>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548"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第四章生产现场管理</w:t>
            </w:r>
          </w:p>
        </w:tc>
        <w:tc>
          <w:tcPr>
            <w:tcW w:w="2043"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了解生产现场管理概念</w:t>
            </w:r>
          </w:p>
        </w:tc>
        <w:tc>
          <w:tcPr>
            <w:tcW w:w="2097"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生产现场管理内容</w:t>
            </w:r>
          </w:p>
        </w:tc>
        <w:tc>
          <w:tcPr>
            <w:tcW w:w="913" w:type="dxa"/>
            <w:vAlign w:val="top"/>
          </w:tcPr>
          <w:p>
            <w:pPr>
              <w:rPr>
                <w:rFonts w:hint="eastAsia" w:ascii="仿宋_GB2312" w:eastAsia="仿宋_GB2312"/>
                <w:sz w:val="28"/>
                <w:szCs w:val="28"/>
                <w:lang w:val="en-US" w:eastAsia="zh-CN"/>
              </w:rPr>
            </w:pPr>
            <w:r>
              <w:rPr>
                <w:rFonts w:hint="eastAsia" w:ascii="仿宋_GB2312" w:eastAsia="仿宋_GB2312"/>
                <w:sz w:val="28"/>
                <w:szCs w:val="28"/>
                <w:lang w:val="en-US" w:eastAsia="zh-CN"/>
              </w:rPr>
              <w:t>4</w:t>
            </w:r>
          </w:p>
        </w:tc>
        <w:tc>
          <w:tcPr>
            <w:tcW w:w="3047" w:type="dxa"/>
            <w:textDirection w:val="lrTb"/>
            <w:vAlign w:val="top"/>
          </w:tcPr>
          <w:p>
            <w:pPr>
              <w:jc w:val="center"/>
              <w:rPr>
                <w:rFonts w:hint="eastAsia" w:ascii="仿宋_GB2312" w:eastAsia="仿宋_GB2312"/>
                <w:sz w:val="28"/>
                <w:szCs w:val="28"/>
                <w:lang w:eastAsia="zh-CN"/>
              </w:rPr>
            </w:pPr>
            <w:r>
              <w:rPr>
                <w:rFonts w:hint="eastAsia" w:ascii="仿宋_GB2312" w:eastAsia="仿宋_GB2312"/>
                <w:sz w:val="28"/>
                <w:szCs w:val="28"/>
                <w:lang w:eastAsia="zh-CN"/>
              </w:rPr>
              <w:t>多媒体辅助下的理论</w:t>
            </w:r>
          </w:p>
          <w:p>
            <w:pPr>
              <w:rPr>
                <w:rFonts w:hint="eastAsia" w:ascii="仿宋_GB2312" w:eastAsia="仿宋_GB2312"/>
                <w:sz w:val="28"/>
                <w:szCs w:val="28"/>
              </w:rPr>
            </w:pPr>
            <w:r>
              <w:rPr>
                <w:rFonts w:hint="eastAsia" w:ascii="仿宋_GB2312" w:eastAsia="仿宋_GB2312"/>
                <w:sz w:val="28"/>
                <w:szCs w:val="28"/>
                <w:lang w:eastAsia="zh-CN"/>
              </w:rPr>
              <w:t>讲授</w:t>
            </w:r>
          </w:p>
        </w:tc>
        <w:tc>
          <w:tcPr>
            <w:tcW w:w="1800" w:type="dxa"/>
            <w:textDirection w:val="lrTb"/>
            <w:vAlign w:val="top"/>
          </w:tcPr>
          <w:p>
            <w:pPr>
              <w:rPr>
                <w:rFonts w:hint="eastAsia" w:ascii="仿宋_GB2312" w:eastAsia="仿宋_GB2312"/>
                <w:sz w:val="28"/>
                <w:szCs w:val="28"/>
              </w:rPr>
            </w:pPr>
            <w:r>
              <w:rPr>
                <w:rFonts w:hint="eastAsia" w:ascii="仿宋_GB2312" w:eastAsia="仿宋_GB2312"/>
                <w:sz w:val="28"/>
                <w:szCs w:val="28"/>
                <w:lang w:eastAsia="zh-CN"/>
              </w:rPr>
              <w:t>多媒体教室</w:t>
            </w:r>
          </w:p>
        </w:tc>
        <w:tc>
          <w:tcPr>
            <w:tcW w:w="1646" w:type="dxa"/>
            <w:textDirection w:val="lrTb"/>
            <w:vAlign w:val="top"/>
          </w:tcPr>
          <w:p>
            <w:pPr>
              <w:rPr>
                <w:rFonts w:hint="eastAsia" w:ascii="仿宋_GB2312" w:eastAsia="仿宋_GB2312"/>
                <w:sz w:val="28"/>
                <w:szCs w:val="28"/>
              </w:rPr>
            </w:pPr>
            <w:r>
              <w:rPr>
                <w:rFonts w:hint="eastAsia" w:ascii="仿宋_GB2312" w:eastAsia="仿宋_GB2312"/>
                <w:sz w:val="28"/>
                <w:szCs w:val="28"/>
                <w:lang w:eastAsia="zh-CN"/>
              </w:rPr>
              <w:t>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548"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第五章危险预知与辩识</w:t>
            </w:r>
          </w:p>
        </w:tc>
        <w:tc>
          <w:tcPr>
            <w:tcW w:w="2043"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了解危险预知与危险源辩识</w:t>
            </w:r>
          </w:p>
        </w:tc>
        <w:tc>
          <w:tcPr>
            <w:tcW w:w="2097"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危险源辨识与安全生产常识</w:t>
            </w:r>
            <w:r>
              <w:rPr>
                <w:rFonts w:hint="eastAsia" w:ascii="仿宋_GB2312" w:eastAsia="仿宋_GB2312"/>
                <w:sz w:val="28"/>
                <w:szCs w:val="28"/>
                <w:lang w:val="en-US" w:eastAsia="zh-CN"/>
              </w:rPr>
              <w:t xml:space="preserve">                                                                         </w:t>
            </w:r>
          </w:p>
        </w:tc>
        <w:tc>
          <w:tcPr>
            <w:tcW w:w="913" w:type="dxa"/>
            <w:vAlign w:val="top"/>
          </w:tcPr>
          <w:p>
            <w:pPr>
              <w:rPr>
                <w:rFonts w:hint="eastAsia" w:ascii="仿宋_GB2312" w:eastAsia="仿宋_GB2312"/>
                <w:sz w:val="28"/>
                <w:szCs w:val="28"/>
                <w:lang w:val="en-US" w:eastAsia="zh-CN"/>
              </w:rPr>
            </w:pPr>
            <w:r>
              <w:rPr>
                <w:rFonts w:hint="eastAsia" w:ascii="仿宋_GB2312" w:eastAsia="仿宋_GB2312"/>
                <w:sz w:val="28"/>
                <w:szCs w:val="28"/>
                <w:lang w:val="en-US" w:eastAsia="zh-CN"/>
              </w:rPr>
              <w:t>24</w:t>
            </w:r>
          </w:p>
        </w:tc>
        <w:tc>
          <w:tcPr>
            <w:tcW w:w="3047" w:type="dxa"/>
            <w:textDirection w:val="lrTb"/>
            <w:vAlign w:val="center"/>
          </w:tcPr>
          <w:p>
            <w:pPr>
              <w:jc w:val="center"/>
              <w:rPr>
                <w:rFonts w:hint="eastAsia" w:ascii="仿宋_GB2312" w:eastAsia="仿宋_GB2312"/>
                <w:sz w:val="28"/>
                <w:szCs w:val="28"/>
                <w:lang w:eastAsia="zh-CN"/>
              </w:rPr>
            </w:pPr>
            <w:r>
              <w:rPr>
                <w:rFonts w:hint="eastAsia" w:ascii="仿宋_GB2312" w:eastAsia="仿宋_GB2312"/>
                <w:sz w:val="28"/>
                <w:szCs w:val="28"/>
                <w:lang w:eastAsia="zh-CN"/>
              </w:rPr>
              <w:t>多媒体辅助下的理论</w:t>
            </w:r>
          </w:p>
          <w:p>
            <w:pPr>
              <w:jc w:val="center"/>
              <w:rPr>
                <w:rFonts w:hint="eastAsia" w:ascii="仿宋_GB2312" w:eastAsia="仿宋_GB2312"/>
                <w:sz w:val="28"/>
                <w:szCs w:val="28"/>
              </w:rPr>
            </w:pPr>
            <w:r>
              <w:rPr>
                <w:rFonts w:hint="eastAsia" w:ascii="仿宋_GB2312" w:eastAsia="仿宋_GB2312"/>
                <w:sz w:val="28"/>
                <w:szCs w:val="28"/>
                <w:lang w:eastAsia="zh-CN"/>
              </w:rPr>
              <w:t>讲授</w:t>
            </w:r>
          </w:p>
        </w:tc>
        <w:tc>
          <w:tcPr>
            <w:tcW w:w="1800" w:type="dxa"/>
            <w:textDirection w:val="lrTb"/>
            <w:vAlign w:val="center"/>
          </w:tcPr>
          <w:p>
            <w:pPr>
              <w:jc w:val="center"/>
              <w:rPr>
                <w:rFonts w:hint="eastAsia" w:ascii="仿宋_GB2312" w:eastAsia="仿宋_GB2312"/>
                <w:sz w:val="28"/>
                <w:szCs w:val="28"/>
              </w:rPr>
            </w:pPr>
            <w:r>
              <w:rPr>
                <w:rFonts w:hint="eastAsia" w:ascii="仿宋_GB2312" w:eastAsia="仿宋_GB2312"/>
                <w:sz w:val="28"/>
                <w:szCs w:val="28"/>
                <w:lang w:eastAsia="zh-CN"/>
              </w:rPr>
              <w:t>多媒体教室</w:t>
            </w:r>
          </w:p>
        </w:tc>
        <w:tc>
          <w:tcPr>
            <w:tcW w:w="1646" w:type="dxa"/>
            <w:textDirection w:val="lrTb"/>
            <w:vAlign w:val="center"/>
          </w:tcPr>
          <w:p>
            <w:pPr>
              <w:jc w:val="center"/>
              <w:rPr>
                <w:rFonts w:hint="eastAsia" w:ascii="仿宋_GB2312" w:eastAsia="仿宋_GB2312"/>
                <w:sz w:val="28"/>
                <w:szCs w:val="28"/>
              </w:rPr>
            </w:pPr>
            <w:r>
              <w:rPr>
                <w:rFonts w:hint="eastAsia" w:ascii="仿宋_GB2312" w:eastAsia="仿宋_GB2312"/>
                <w:sz w:val="28"/>
                <w:szCs w:val="28"/>
                <w:lang w:eastAsia="zh-CN"/>
              </w:rPr>
              <w:t>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548"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第六章员工素质</w:t>
            </w:r>
          </w:p>
        </w:tc>
        <w:tc>
          <w:tcPr>
            <w:tcW w:w="2043"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了解员工必备素质</w:t>
            </w:r>
          </w:p>
        </w:tc>
        <w:tc>
          <w:tcPr>
            <w:tcW w:w="2097" w:type="dxa"/>
            <w:vAlign w:val="top"/>
          </w:tcPr>
          <w:p>
            <w:pPr>
              <w:rPr>
                <w:rFonts w:hint="eastAsia" w:ascii="仿宋_GB2312" w:eastAsia="仿宋_GB2312"/>
                <w:sz w:val="28"/>
                <w:szCs w:val="28"/>
                <w:lang w:eastAsia="zh-CN"/>
              </w:rPr>
            </w:pPr>
            <w:r>
              <w:rPr>
                <w:rFonts w:hint="eastAsia" w:ascii="仿宋_GB2312" w:eastAsia="仿宋_GB2312"/>
                <w:sz w:val="28"/>
                <w:szCs w:val="28"/>
                <w:lang w:eastAsia="zh-CN"/>
              </w:rPr>
              <w:t>员工素质要求</w:t>
            </w:r>
          </w:p>
        </w:tc>
        <w:tc>
          <w:tcPr>
            <w:tcW w:w="913" w:type="dxa"/>
            <w:vAlign w:val="top"/>
          </w:tcPr>
          <w:p>
            <w:pPr>
              <w:rPr>
                <w:rFonts w:hint="eastAsia" w:ascii="仿宋_GB2312" w:eastAsia="仿宋_GB2312"/>
                <w:sz w:val="28"/>
                <w:szCs w:val="28"/>
                <w:lang w:val="en-US" w:eastAsia="zh-CN"/>
              </w:rPr>
            </w:pPr>
            <w:r>
              <w:rPr>
                <w:rFonts w:hint="eastAsia" w:ascii="仿宋_GB2312" w:eastAsia="仿宋_GB2312"/>
                <w:sz w:val="28"/>
                <w:szCs w:val="28"/>
                <w:lang w:val="en-US" w:eastAsia="zh-CN"/>
              </w:rPr>
              <w:t>4</w:t>
            </w:r>
          </w:p>
        </w:tc>
        <w:tc>
          <w:tcPr>
            <w:tcW w:w="3047" w:type="dxa"/>
            <w:textDirection w:val="lrTb"/>
            <w:vAlign w:val="top"/>
          </w:tcPr>
          <w:p>
            <w:pPr>
              <w:jc w:val="center"/>
              <w:rPr>
                <w:rFonts w:hint="eastAsia" w:ascii="仿宋_GB2312" w:eastAsia="仿宋_GB2312"/>
                <w:sz w:val="28"/>
                <w:szCs w:val="28"/>
                <w:lang w:eastAsia="zh-CN"/>
              </w:rPr>
            </w:pPr>
            <w:r>
              <w:rPr>
                <w:rFonts w:hint="eastAsia" w:ascii="仿宋_GB2312" w:eastAsia="仿宋_GB2312"/>
                <w:sz w:val="28"/>
                <w:szCs w:val="28"/>
                <w:lang w:eastAsia="zh-CN"/>
              </w:rPr>
              <w:t>多媒体辅助下的理论</w:t>
            </w:r>
          </w:p>
          <w:p>
            <w:pPr>
              <w:rPr>
                <w:rFonts w:hint="eastAsia" w:ascii="仿宋_GB2312" w:eastAsia="仿宋_GB2312"/>
                <w:sz w:val="28"/>
                <w:szCs w:val="28"/>
              </w:rPr>
            </w:pPr>
            <w:r>
              <w:rPr>
                <w:rFonts w:hint="eastAsia" w:ascii="仿宋_GB2312" w:eastAsia="仿宋_GB2312"/>
                <w:sz w:val="28"/>
                <w:szCs w:val="28"/>
                <w:lang w:eastAsia="zh-CN"/>
              </w:rPr>
              <w:t>讲授</w:t>
            </w:r>
          </w:p>
        </w:tc>
        <w:tc>
          <w:tcPr>
            <w:tcW w:w="1800" w:type="dxa"/>
            <w:textDirection w:val="lrTb"/>
            <w:vAlign w:val="top"/>
          </w:tcPr>
          <w:p>
            <w:pPr>
              <w:rPr>
                <w:rFonts w:hint="eastAsia" w:ascii="仿宋_GB2312" w:eastAsia="仿宋_GB2312"/>
                <w:sz w:val="28"/>
                <w:szCs w:val="28"/>
              </w:rPr>
            </w:pPr>
            <w:r>
              <w:rPr>
                <w:rFonts w:hint="eastAsia" w:ascii="仿宋_GB2312" w:eastAsia="仿宋_GB2312"/>
                <w:sz w:val="28"/>
                <w:szCs w:val="28"/>
                <w:lang w:eastAsia="zh-CN"/>
              </w:rPr>
              <w:t>多媒体教室</w:t>
            </w:r>
          </w:p>
        </w:tc>
        <w:tc>
          <w:tcPr>
            <w:tcW w:w="1646" w:type="dxa"/>
            <w:textDirection w:val="lrTb"/>
            <w:vAlign w:val="top"/>
          </w:tcPr>
          <w:p>
            <w:pPr>
              <w:rPr>
                <w:rFonts w:hint="eastAsia" w:ascii="仿宋_GB2312" w:eastAsia="仿宋_GB2312"/>
                <w:sz w:val="28"/>
                <w:szCs w:val="28"/>
              </w:rPr>
            </w:pPr>
            <w:r>
              <w:rPr>
                <w:rFonts w:hint="eastAsia" w:ascii="仿宋_GB2312" w:eastAsia="仿宋_GB2312"/>
                <w:sz w:val="28"/>
                <w:szCs w:val="28"/>
                <w:lang w:eastAsia="zh-CN"/>
              </w:rPr>
              <w:t>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548" w:type="dxa"/>
            <w:vAlign w:val="top"/>
          </w:tcPr>
          <w:p>
            <w:pPr>
              <w:rPr>
                <w:rFonts w:hint="eastAsia" w:ascii="仿宋_GB2312" w:eastAsia="仿宋_GB2312"/>
                <w:sz w:val="32"/>
                <w:szCs w:val="32"/>
              </w:rPr>
            </w:pPr>
          </w:p>
        </w:tc>
        <w:tc>
          <w:tcPr>
            <w:tcW w:w="2043" w:type="dxa"/>
            <w:vAlign w:val="top"/>
          </w:tcPr>
          <w:p>
            <w:pPr>
              <w:rPr>
                <w:rFonts w:hint="eastAsia" w:ascii="仿宋_GB2312" w:eastAsia="仿宋_GB2312"/>
                <w:sz w:val="32"/>
                <w:szCs w:val="32"/>
              </w:rPr>
            </w:pPr>
          </w:p>
        </w:tc>
        <w:tc>
          <w:tcPr>
            <w:tcW w:w="2097" w:type="dxa"/>
            <w:vAlign w:val="top"/>
          </w:tcPr>
          <w:p>
            <w:pPr>
              <w:rPr>
                <w:rFonts w:hint="eastAsia" w:ascii="仿宋_GB2312" w:eastAsia="仿宋_GB2312"/>
                <w:sz w:val="32"/>
                <w:szCs w:val="32"/>
              </w:rPr>
            </w:pPr>
          </w:p>
        </w:tc>
        <w:tc>
          <w:tcPr>
            <w:tcW w:w="913" w:type="dxa"/>
            <w:vAlign w:val="top"/>
          </w:tcPr>
          <w:p>
            <w:pPr>
              <w:rPr>
                <w:rFonts w:hint="eastAsia" w:ascii="仿宋_GB2312" w:eastAsia="仿宋_GB2312"/>
                <w:sz w:val="32"/>
                <w:szCs w:val="32"/>
              </w:rPr>
            </w:pPr>
          </w:p>
        </w:tc>
        <w:tc>
          <w:tcPr>
            <w:tcW w:w="3047" w:type="dxa"/>
            <w:vAlign w:val="top"/>
          </w:tcPr>
          <w:p>
            <w:pPr>
              <w:rPr>
                <w:rFonts w:hint="eastAsia" w:ascii="仿宋_GB2312" w:eastAsia="仿宋_GB2312"/>
                <w:sz w:val="32"/>
                <w:szCs w:val="32"/>
              </w:rPr>
            </w:pPr>
          </w:p>
        </w:tc>
        <w:tc>
          <w:tcPr>
            <w:tcW w:w="1800" w:type="dxa"/>
            <w:vAlign w:val="top"/>
          </w:tcPr>
          <w:p>
            <w:pPr>
              <w:rPr>
                <w:rFonts w:hint="eastAsia" w:ascii="仿宋_GB2312" w:eastAsia="仿宋_GB2312"/>
                <w:sz w:val="32"/>
                <w:szCs w:val="32"/>
              </w:rPr>
            </w:pPr>
          </w:p>
        </w:tc>
        <w:tc>
          <w:tcPr>
            <w:tcW w:w="1646" w:type="dxa"/>
            <w:vAlign w:val="top"/>
          </w:tcPr>
          <w:p>
            <w:pPr>
              <w:rPr>
                <w:rFonts w:hint="eastAsia" w:ascii="仿宋_GB2312" w:eastAsia="仿宋_GB2312"/>
                <w:sz w:val="32"/>
                <w:szCs w:val="32"/>
              </w:rPr>
            </w:pPr>
          </w:p>
        </w:tc>
      </w:tr>
    </w:tbl>
    <w:p>
      <w:pPr>
        <w:spacing w:line="360" w:lineRule="auto"/>
        <w:ind w:firstLine="640" w:firstLineChars="200"/>
        <w:rPr>
          <w:rFonts w:hint="eastAsia" w:ascii="仿宋_GB2312" w:eastAsia="仿宋_GB2312"/>
          <w:sz w:val="32"/>
          <w:szCs w:val="32"/>
        </w:rPr>
        <w:sectPr>
          <w:pgSz w:w="16838" w:h="11906" w:orient="landscape"/>
          <w:pgMar w:top="1797" w:right="1440" w:bottom="1797" w:left="2520" w:header="851" w:footer="992" w:gutter="0"/>
          <w:cols w:space="720" w:num="1"/>
          <w:docGrid w:linePitch="312" w:charSpace="0"/>
        </w:sectPr>
      </w:pPr>
    </w:p>
    <w:p>
      <w:pPr>
        <w:spacing w:line="360" w:lineRule="auto"/>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1.教学目标：重点阐述本章节的教学目标。</w:t>
      </w:r>
    </w:p>
    <w:p>
      <w:pPr>
        <w:spacing w:line="360" w:lineRule="auto"/>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2.学习内容：突出教学内容选取的针对性—教学内容与职业标准对接、适用性—注意学生可持续发展的培养；要确保教学内容的组织，达到教学过程与生产过程的结合，做到学生学习过程与行动过程的一体。</w:t>
      </w:r>
    </w:p>
    <w:p>
      <w:pPr>
        <w:spacing w:line="360" w:lineRule="auto"/>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3.教学方法手段与资源利用建议：主要包括教师的教学指导组织形式设计，如项目教学、任务驱动教学法等；课堂采用的辅助媒介等；学生的学习组织形式等方面的描述。</w:t>
      </w:r>
    </w:p>
    <w:p>
      <w:pPr>
        <w:spacing w:line="360" w:lineRule="auto"/>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4.教学环境说明：主要写明教室、学习工作站、实验实训室、校园、校外实训基地等。</w:t>
      </w:r>
    </w:p>
    <w:p>
      <w:pPr>
        <w:spacing w:line="360" w:lineRule="auto"/>
        <w:ind w:left="420" w:leftChars="200" w:firstLine="140" w:firstLineChars="50"/>
        <w:rPr>
          <w:rFonts w:hint="eastAsia" w:ascii="黑体" w:hAnsi="宋体" w:eastAsia="黑体"/>
          <w:kern w:val="0"/>
          <w:sz w:val="28"/>
          <w:szCs w:val="28"/>
        </w:rPr>
      </w:pPr>
      <w:r>
        <w:rPr>
          <w:rFonts w:hint="eastAsia" w:ascii="仿宋_GB2312" w:hAnsi="宋体" w:eastAsia="仿宋_GB2312"/>
          <w:kern w:val="0"/>
          <w:sz w:val="28"/>
          <w:szCs w:val="28"/>
        </w:rPr>
        <w:t>5.考核评价：详细介绍课堂和课后作业要求，以及考核评价方式。</w:t>
      </w:r>
      <w:r>
        <w:rPr>
          <w:rFonts w:hint="eastAsia" w:ascii="黑体" w:hAnsi="宋体" w:eastAsia="黑体"/>
          <w:kern w:val="0"/>
          <w:sz w:val="28"/>
          <w:szCs w:val="28"/>
        </w:rPr>
        <w:t>七、课内实验大纲</w:t>
      </w:r>
    </w:p>
    <w:tbl>
      <w:tblPr>
        <w:tblStyle w:val="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2880"/>
        <w:gridCol w:w="540"/>
        <w:gridCol w:w="900"/>
        <w:gridCol w:w="900"/>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jc w:val="center"/>
              <w:rPr>
                <w:rFonts w:hint="eastAsia" w:ascii="仿宋_GB2312" w:hAnsi="宋体" w:eastAsia="仿宋_GB2312"/>
                <w:kern w:val="0"/>
                <w:sz w:val="28"/>
                <w:szCs w:val="28"/>
              </w:rPr>
            </w:pPr>
            <w:r>
              <w:rPr>
                <w:rFonts w:hint="eastAsia" w:ascii="仿宋_GB2312" w:hAnsi="宋体" w:eastAsia="仿宋_GB2312"/>
                <w:kern w:val="0"/>
                <w:sz w:val="28"/>
                <w:szCs w:val="28"/>
              </w:rPr>
              <w:t>序号</w:t>
            </w:r>
          </w:p>
        </w:tc>
        <w:tc>
          <w:tcPr>
            <w:tcW w:w="1620" w:type="dxa"/>
            <w:vAlign w:val="center"/>
          </w:tcPr>
          <w:p>
            <w:pPr>
              <w:jc w:val="center"/>
              <w:rPr>
                <w:rFonts w:hint="eastAsia" w:ascii="仿宋_GB2312" w:hAnsi="宋体" w:eastAsia="仿宋_GB2312"/>
                <w:kern w:val="0"/>
                <w:sz w:val="28"/>
                <w:szCs w:val="28"/>
              </w:rPr>
            </w:pPr>
            <w:r>
              <w:rPr>
                <w:rFonts w:hint="eastAsia" w:ascii="仿宋_GB2312" w:hAnsi="宋体" w:eastAsia="仿宋_GB2312"/>
                <w:kern w:val="0"/>
                <w:sz w:val="28"/>
                <w:szCs w:val="28"/>
              </w:rPr>
              <w:t>实验</w:t>
            </w:r>
          </w:p>
          <w:p>
            <w:pPr>
              <w:jc w:val="center"/>
              <w:rPr>
                <w:rFonts w:hint="eastAsia" w:ascii="仿宋_GB2312" w:hAnsi="宋体" w:eastAsia="仿宋_GB2312"/>
                <w:kern w:val="0"/>
                <w:sz w:val="28"/>
                <w:szCs w:val="28"/>
              </w:rPr>
            </w:pPr>
            <w:r>
              <w:rPr>
                <w:rFonts w:hint="eastAsia" w:ascii="仿宋_GB2312" w:hAnsi="宋体" w:eastAsia="仿宋_GB2312"/>
                <w:kern w:val="0"/>
                <w:sz w:val="28"/>
                <w:szCs w:val="28"/>
              </w:rPr>
              <w:t>项目名称</w:t>
            </w:r>
          </w:p>
        </w:tc>
        <w:tc>
          <w:tcPr>
            <w:tcW w:w="2880" w:type="dxa"/>
            <w:vAlign w:val="center"/>
          </w:tcPr>
          <w:p>
            <w:pPr>
              <w:jc w:val="center"/>
              <w:rPr>
                <w:rFonts w:hint="eastAsia" w:ascii="仿宋_GB2312" w:hAnsi="宋体" w:eastAsia="仿宋_GB2312"/>
                <w:kern w:val="0"/>
                <w:sz w:val="28"/>
                <w:szCs w:val="28"/>
              </w:rPr>
            </w:pPr>
            <w:r>
              <w:rPr>
                <w:rFonts w:hint="eastAsia" w:ascii="仿宋_GB2312" w:hAnsi="宋体" w:eastAsia="仿宋_GB2312"/>
                <w:kern w:val="0"/>
                <w:sz w:val="28"/>
                <w:szCs w:val="28"/>
              </w:rPr>
              <w:t>主要内容</w:t>
            </w:r>
          </w:p>
        </w:tc>
        <w:tc>
          <w:tcPr>
            <w:tcW w:w="540" w:type="dxa"/>
            <w:vAlign w:val="center"/>
          </w:tcPr>
          <w:p>
            <w:pPr>
              <w:jc w:val="center"/>
              <w:rPr>
                <w:rFonts w:hint="eastAsia" w:ascii="仿宋_GB2312" w:hAnsi="宋体" w:eastAsia="仿宋_GB2312"/>
                <w:kern w:val="0"/>
                <w:sz w:val="28"/>
                <w:szCs w:val="28"/>
              </w:rPr>
            </w:pPr>
            <w:r>
              <w:rPr>
                <w:rFonts w:hint="eastAsia" w:ascii="仿宋_GB2312" w:hAnsi="宋体" w:eastAsia="仿宋_GB2312"/>
                <w:kern w:val="0"/>
                <w:sz w:val="28"/>
                <w:szCs w:val="28"/>
              </w:rPr>
              <w:t>学时</w:t>
            </w:r>
          </w:p>
        </w:tc>
        <w:tc>
          <w:tcPr>
            <w:tcW w:w="900" w:type="dxa"/>
            <w:vAlign w:val="center"/>
          </w:tcPr>
          <w:p>
            <w:pPr>
              <w:jc w:val="center"/>
              <w:rPr>
                <w:rFonts w:hint="eastAsia" w:ascii="仿宋_GB2312" w:hAnsi="宋体" w:eastAsia="仿宋_GB2312"/>
                <w:kern w:val="0"/>
                <w:sz w:val="28"/>
                <w:szCs w:val="28"/>
              </w:rPr>
            </w:pPr>
            <w:r>
              <w:rPr>
                <w:rFonts w:hint="eastAsia" w:ascii="仿宋_GB2312" w:hAnsi="宋体" w:eastAsia="仿宋_GB2312"/>
                <w:kern w:val="0"/>
                <w:sz w:val="28"/>
                <w:szCs w:val="28"/>
              </w:rPr>
              <w:t>分组</w:t>
            </w:r>
          </w:p>
          <w:p>
            <w:pPr>
              <w:jc w:val="center"/>
              <w:rPr>
                <w:rFonts w:hint="eastAsia" w:ascii="仿宋_GB2312" w:hAnsi="宋体" w:eastAsia="仿宋_GB2312"/>
                <w:kern w:val="0"/>
                <w:sz w:val="28"/>
                <w:szCs w:val="28"/>
              </w:rPr>
            </w:pPr>
            <w:r>
              <w:rPr>
                <w:rFonts w:hint="eastAsia" w:ascii="仿宋_GB2312" w:hAnsi="宋体" w:eastAsia="仿宋_GB2312"/>
                <w:kern w:val="0"/>
                <w:sz w:val="28"/>
                <w:szCs w:val="28"/>
              </w:rPr>
              <w:t>人数</w:t>
            </w:r>
          </w:p>
        </w:tc>
        <w:tc>
          <w:tcPr>
            <w:tcW w:w="900" w:type="dxa"/>
            <w:vAlign w:val="center"/>
          </w:tcPr>
          <w:p>
            <w:pPr>
              <w:jc w:val="center"/>
              <w:rPr>
                <w:rFonts w:hint="eastAsia" w:ascii="仿宋_GB2312" w:hAnsi="宋体" w:eastAsia="仿宋_GB2312"/>
                <w:kern w:val="0"/>
                <w:sz w:val="28"/>
                <w:szCs w:val="28"/>
              </w:rPr>
            </w:pPr>
            <w:r>
              <w:rPr>
                <w:rFonts w:hint="eastAsia" w:ascii="仿宋_GB2312" w:hAnsi="宋体" w:eastAsia="仿宋_GB2312"/>
                <w:kern w:val="0"/>
                <w:sz w:val="28"/>
                <w:szCs w:val="28"/>
              </w:rPr>
              <w:t>实验</w:t>
            </w:r>
          </w:p>
          <w:p>
            <w:pPr>
              <w:jc w:val="center"/>
              <w:rPr>
                <w:rFonts w:hint="eastAsia" w:ascii="仿宋_GB2312" w:hAnsi="宋体" w:eastAsia="仿宋_GB2312"/>
                <w:kern w:val="0"/>
                <w:sz w:val="28"/>
                <w:szCs w:val="28"/>
              </w:rPr>
            </w:pPr>
            <w:r>
              <w:rPr>
                <w:rFonts w:hint="eastAsia" w:ascii="仿宋_GB2312" w:hAnsi="宋体" w:eastAsia="仿宋_GB2312"/>
                <w:kern w:val="0"/>
                <w:sz w:val="28"/>
                <w:szCs w:val="28"/>
              </w:rPr>
              <w:t>属性</w:t>
            </w:r>
          </w:p>
        </w:tc>
        <w:tc>
          <w:tcPr>
            <w:tcW w:w="1040" w:type="dxa"/>
            <w:vAlign w:val="center"/>
          </w:tcPr>
          <w:p>
            <w:pPr>
              <w:jc w:val="center"/>
              <w:rPr>
                <w:rFonts w:hint="eastAsia" w:ascii="仿宋_GB2312" w:hAnsi="宋体" w:eastAsia="仿宋_GB2312"/>
                <w:kern w:val="0"/>
                <w:sz w:val="28"/>
                <w:szCs w:val="28"/>
              </w:rPr>
            </w:pPr>
            <w:r>
              <w:rPr>
                <w:rFonts w:hint="eastAsia" w:ascii="仿宋_GB2312" w:hAnsi="宋体" w:eastAsia="仿宋_GB2312"/>
                <w:kern w:val="0"/>
                <w:sz w:val="28"/>
                <w:szCs w:val="28"/>
              </w:rPr>
              <w:t>实验</w:t>
            </w:r>
          </w:p>
          <w:p>
            <w:pPr>
              <w:jc w:val="center"/>
              <w:rPr>
                <w:rFonts w:hint="eastAsia" w:ascii="仿宋_GB2312" w:hAnsi="宋体" w:eastAsia="仿宋_GB2312"/>
                <w:kern w:val="0"/>
                <w:sz w:val="28"/>
                <w:szCs w:val="28"/>
              </w:rPr>
            </w:pPr>
            <w:r>
              <w:rPr>
                <w:rFonts w:hint="eastAsia" w:ascii="仿宋_GB2312" w:hAnsi="宋体" w:eastAsia="仿宋_GB2312"/>
                <w:kern w:val="0"/>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top"/>
          </w:tcPr>
          <w:p>
            <w:pP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1</w:t>
            </w:r>
          </w:p>
        </w:tc>
        <w:tc>
          <w:tcPr>
            <w:tcW w:w="1620" w:type="dxa"/>
            <w:vAlign w:val="top"/>
          </w:tcPr>
          <w:p>
            <w:pPr>
              <w:rPr>
                <w:rFonts w:hint="eastAsia" w:ascii="仿宋_GB2312" w:hAnsi="宋体" w:eastAsia="仿宋_GB2312"/>
                <w:kern w:val="0"/>
                <w:sz w:val="28"/>
                <w:szCs w:val="28"/>
                <w:lang w:eastAsia="zh-CN"/>
              </w:rPr>
            </w:pPr>
            <w:r>
              <w:rPr>
                <w:rFonts w:hint="eastAsia" w:ascii="仿宋_GB2312" w:hAnsi="宋体" w:eastAsia="仿宋_GB2312"/>
                <w:kern w:val="0"/>
                <w:sz w:val="28"/>
                <w:szCs w:val="28"/>
                <w:lang w:eastAsia="zh-CN"/>
              </w:rPr>
              <w:t>汽车生产现场认识</w:t>
            </w:r>
          </w:p>
        </w:tc>
        <w:tc>
          <w:tcPr>
            <w:tcW w:w="2880" w:type="dxa"/>
            <w:vAlign w:val="top"/>
          </w:tcPr>
          <w:p>
            <w:pPr>
              <w:rPr>
                <w:rFonts w:hint="eastAsia" w:ascii="仿宋_GB2312" w:hAnsi="宋体" w:eastAsia="仿宋_GB2312"/>
                <w:kern w:val="0"/>
                <w:sz w:val="28"/>
                <w:szCs w:val="28"/>
                <w:lang w:eastAsia="zh-CN"/>
              </w:rPr>
            </w:pPr>
            <w:r>
              <w:rPr>
                <w:rFonts w:hint="eastAsia" w:ascii="仿宋_GB2312" w:hAnsi="宋体" w:eastAsia="仿宋_GB2312"/>
                <w:kern w:val="0"/>
                <w:sz w:val="28"/>
                <w:szCs w:val="28"/>
                <w:lang w:eastAsia="zh-CN"/>
              </w:rPr>
              <w:t>参观四川丰田汽车制造厂</w:t>
            </w:r>
          </w:p>
        </w:tc>
        <w:tc>
          <w:tcPr>
            <w:tcW w:w="540" w:type="dxa"/>
            <w:vAlign w:val="top"/>
          </w:tcPr>
          <w:p>
            <w:pP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24</w:t>
            </w:r>
          </w:p>
        </w:tc>
        <w:tc>
          <w:tcPr>
            <w:tcW w:w="900" w:type="dxa"/>
            <w:vAlign w:val="top"/>
          </w:tcPr>
          <w:p>
            <w:pP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10</w:t>
            </w:r>
          </w:p>
        </w:tc>
        <w:tc>
          <w:tcPr>
            <w:tcW w:w="900" w:type="dxa"/>
            <w:vAlign w:val="top"/>
          </w:tcPr>
          <w:p>
            <w:pPr>
              <w:rPr>
                <w:rFonts w:hint="eastAsia" w:ascii="仿宋_GB2312" w:hAnsi="宋体" w:eastAsia="仿宋_GB2312"/>
                <w:kern w:val="0"/>
                <w:sz w:val="28"/>
                <w:szCs w:val="28"/>
                <w:lang w:eastAsia="zh-CN"/>
              </w:rPr>
            </w:pPr>
            <w:r>
              <w:rPr>
                <w:rFonts w:hint="eastAsia" w:ascii="仿宋_GB2312" w:hAnsi="宋体" w:eastAsia="仿宋_GB2312"/>
                <w:kern w:val="0"/>
                <w:sz w:val="28"/>
                <w:szCs w:val="28"/>
                <w:lang w:eastAsia="zh-CN"/>
              </w:rPr>
              <w:t>综合</w:t>
            </w:r>
          </w:p>
        </w:tc>
        <w:tc>
          <w:tcPr>
            <w:tcW w:w="1040" w:type="dxa"/>
            <w:vAlign w:val="top"/>
          </w:tcPr>
          <w:p>
            <w:pPr>
              <w:rPr>
                <w:rFonts w:hint="eastAsia" w:ascii="仿宋_GB2312" w:hAnsi="宋体" w:eastAsia="仿宋_GB2312"/>
                <w:kern w:val="0"/>
                <w:sz w:val="28"/>
                <w:szCs w:val="28"/>
                <w:lang w:eastAsia="zh-CN"/>
              </w:rPr>
            </w:pPr>
            <w:r>
              <w:rPr>
                <w:rFonts w:hint="eastAsia" w:ascii="仿宋_GB2312" w:hAnsi="宋体" w:eastAsia="仿宋_GB2312"/>
                <w:kern w:val="0"/>
                <w:sz w:val="28"/>
                <w:szCs w:val="28"/>
                <w:lang w:eastAsia="zh-CN"/>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top"/>
          </w:tcPr>
          <w:p>
            <w:pP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2</w:t>
            </w:r>
          </w:p>
        </w:tc>
        <w:tc>
          <w:tcPr>
            <w:tcW w:w="1620" w:type="dxa"/>
            <w:vAlign w:val="top"/>
          </w:tcPr>
          <w:p>
            <w:pPr>
              <w:rPr>
                <w:rFonts w:hint="eastAsia" w:ascii="仿宋_GB2312" w:hAnsi="宋体" w:eastAsia="仿宋_GB2312"/>
                <w:kern w:val="0"/>
                <w:sz w:val="28"/>
                <w:szCs w:val="28"/>
                <w:lang w:eastAsia="zh-CN"/>
              </w:rPr>
            </w:pPr>
            <w:r>
              <w:rPr>
                <w:rFonts w:hint="eastAsia" w:ascii="仿宋_GB2312" w:hAnsi="宋体" w:eastAsia="仿宋_GB2312"/>
                <w:kern w:val="0"/>
                <w:sz w:val="28"/>
                <w:szCs w:val="28"/>
                <w:lang w:eastAsia="zh-CN"/>
              </w:rPr>
              <w:t>危险认知与辨识</w:t>
            </w:r>
          </w:p>
        </w:tc>
        <w:tc>
          <w:tcPr>
            <w:tcW w:w="2880" w:type="dxa"/>
            <w:vAlign w:val="top"/>
          </w:tcPr>
          <w:p>
            <w:pPr>
              <w:rPr>
                <w:rFonts w:hint="eastAsia" w:ascii="仿宋_GB2312" w:hAnsi="宋体" w:eastAsia="仿宋_GB2312"/>
                <w:kern w:val="0"/>
                <w:sz w:val="28"/>
                <w:szCs w:val="28"/>
                <w:lang w:eastAsia="zh-CN"/>
              </w:rPr>
            </w:pPr>
            <w:r>
              <w:rPr>
                <w:rFonts w:hint="eastAsia" w:ascii="仿宋_GB2312" w:hAnsi="宋体" w:eastAsia="仿宋_GB2312"/>
                <w:kern w:val="0"/>
                <w:sz w:val="28"/>
                <w:szCs w:val="28"/>
                <w:lang w:eastAsia="zh-CN"/>
              </w:rPr>
              <w:t>实训工间危险源辨识</w:t>
            </w:r>
          </w:p>
        </w:tc>
        <w:tc>
          <w:tcPr>
            <w:tcW w:w="540" w:type="dxa"/>
            <w:vAlign w:val="top"/>
          </w:tcPr>
          <w:p>
            <w:pP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24</w:t>
            </w:r>
          </w:p>
        </w:tc>
        <w:tc>
          <w:tcPr>
            <w:tcW w:w="900" w:type="dxa"/>
            <w:vAlign w:val="top"/>
          </w:tcPr>
          <w:p>
            <w:pP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10</w:t>
            </w:r>
          </w:p>
        </w:tc>
        <w:tc>
          <w:tcPr>
            <w:tcW w:w="900" w:type="dxa"/>
            <w:vAlign w:val="top"/>
          </w:tcPr>
          <w:p>
            <w:pPr>
              <w:rPr>
                <w:rFonts w:hint="eastAsia" w:ascii="仿宋_GB2312" w:hAnsi="宋体" w:eastAsia="仿宋_GB2312"/>
                <w:kern w:val="0"/>
                <w:sz w:val="28"/>
                <w:szCs w:val="28"/>
                <w:lang w:eastAsia="zh-CN"/>
              </w:rPr>
            </w:pPr>
            <w:r>
              <w:rPr>
                <w:rFonts w:hint="eastAsia" w:ascii="仿宋_GB2312" w:hAnsi="宋体" w:eastAsia="仿宋_GB2312"/>
                <w:kern w:val="0"/>
                <w:sz w:val="28"/>
                <w:szCs w:val="28"/>
                <w:lang w:eastAsia="zh-CN"/>
              </w:rPr>
              <w:t>综合</w:t>
            </w:r>
          </w:p>
        </w:tc>
        <w:tc>
          <w:tcPr>
            <w:tcW w:w="1040" w:type="dxa"/>
            <w:vAlign w:val="top"/>
          </w:tcPr>
          <w:p>
            <w:pPr>
              <w:rPr>
                <w:rFonts w:hint="eastAsia" w:ascii="仿宋_GB2312" w:hAnsi="宋体" w:eastAsia="仿宋_GB2312"/>
                <w:kern w:val="0"/>
                <w:sz w:val="28"/>
                <w:szCs w:val="28"/>
                <w:lang w:eastAsia="zh-CN"/>
              </w:rPr>
            </w:pPr>
            <w:r>
              <w:rPr>
                <w:rFonts w:hint="eastAsia" w:ascii="仿宋_GB2312" w:hAnsi="宋体" w:eastAsia="仿宋_GB2312"/>
                <w:kern w:val="0"/>
                <w:sz w:val="28"/>
                <w:szCs w:val="28"/>
                <w:lang w:eastAsia="zh-CN"/>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top"/>
          </w:tcPr>
          <w:p>
            <w:pP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3</w:t>
            </w:r>
          </w:p>
        </w:tc>
        <w:tc>
          <w:tcPr>
            <w:tcW w:w="1620" w:type="dxa"/>
            <w:vAlign w:val="top"/>
          </w:tcPr>
          <w:p>
            <w:pPr>
              <w:rPr>
                <w:rFonts w:hint="eastAsia" w:ascii="仿宋_GB2312" w:hAnsi="宋体" w:eastAsia="仿宋_GB2312"/>
                <w:kern w:val="0"/>
                <w:sz w:val="28"/>
                <w:szCs w:val="28"/>
              </w:rPr>
            </w:pPr>
          </w:p>
        </w:tc>
        <w:tc>
          <w:tcPr>
            <w:tcW w:w="2880" w:type="dxa"/>
            <w:vAlign w:val="top"/>
          </w:tcPr>
          <w:p>
            <w:pPr>
              <w:rPr>
                <w:rFonts w:hint="eastAsia" w:ascii="仿宋_GB2312" w:hAnsi="宋体" w:eastAsia="仿宋_GB2312"/>
                <w:kern w:val="0"/>
                <w:sz w:val="28"/>
                <w:szCs w:val="28"/>
              </w:rPr>
            </w:pPr>
          </w:p>
        </w:tc>
        <w:tc>
          <w:tcPr>
            <w:tcW w:w="540" w:type="dxa"/>
            <w:vAlign w:val="top"/>
          </w:tcPr>
          <w:p>
            <w:pPr>
              <w:rPr>
                <w:rFonts w:hint="eastAsia" w:ascii="仿宋_GB2312" w:hAnsi="宋体" w:eastAsia="仿宋_GB2312"/>
                <w:kern w:val="0"/>
                <w:sz w:val="28"/>
                <w:szCs w:val="28"/>
              </w:rPr>
            </w:pPr>
          </w:p>
        </w:tc>
        <w:tc>
          <w:tcPr>
            <w:tcW w:w="900" w:type="dxa"/>
            <w:vAlign w:val="top"/>
          </w:tcPr>
          <w:p>
            <w:pPr>
              <w:rPr>
                <w:rFonts w:hint="eastAsia" w:ascii="仿宋_GB2312" w:hAnsi="宋体" w:eastAsia="仿宋_GB2312"/>
                <w:kern w:val="0"/>
                <w:sz w:val="28"/>
                <w:szCs w:val="28"/>
              </w:rPr>
            </w:pPr>
          </w:p>
        </w:tc>
        <w:tc>
          <w:tcPr>
            <w:tcW w:w="900" w:type="dxa"/>
            <w:vAlign w:val="top"/>
          </w:tcPr>
          <w:p>
            <w:pPr>
              <w:rPr>
                <w:rFonts w:hint="eastAsia" w:ascii="仿宋_GB2312" w:hAnsi="宋体" w:eastAsia="仿宋_GB2312"/>
                <w:kern w:val="0"/>
                <w:sz w:val="28"/>
                <w:szCs w:val="28"/>
              </w:rPr>
            </w:pPr>
          </w:p>
        </w:tc>
        <w:tc>
          <w:tcPr>
            <w:tcW w:w="1040" w:type="dxa"/>
            <w:vAlign w:val="top"/>
          </w:tcPr>
          <w:p>
            <w:pPr>
              <w:rPr>
                <w:rFonts w:hint="eastAsia"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top"/>
          </w:tcPr>
          <w:p>
            <w:pP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4</w:t>
            </w:r>
          </w:p>
        </w:tc>
        <w:tc>
          <w:tcPr>
            <w:tcW w:w="1620" w:type="dxa"/>
            <w:vAlign w:val="top"/>
          </w:tcPr>
          <w:p>
            <w:pPr>
              <w:rPr>
                <w:rFonts w:hint="eastAsia" w:ascii="仿宋_GB2312" w:hAnsi="宋体" w:eastAsia="仿宋_GB2312"/>
                <w:kern w:val="0"/>
                <w:sz w:val="28"/>
                <w:szCs w:val="28"/>
              </w:rPr>
            </w:pPr>
          </w:p>
        </w:tc>
        <w:tc>
          <w:tcPr>
            <w:tcW w:w="2880" w:type="dxa"/>
            <w:vAlign w:val="top"/>
          </w:tcPr>
          <w:p>
            <w:pPr>
              <w:rPr>
                <w:rFonts w:hint="eastAsia" w:ascii="仿宋_GB2312" w:hAnsi="宋体" w:eastAsia="仿宋_GB2312"/>
                <w:kern w:val="0"/>
                <w:sz w:val="28"/>
                <w:szCs w:val="28"/>
              </w:rPr>
            </w:pPr>
          </w:p>
        </w:tc>
        <w:tc>
          <w:tcPr>
            <w:tcW w:w="540" w:type="dxa"/>
            <w:vAlign w:val="top"/>
          </w:tcPr>
          <w:p>
            <w:pPr>
              <w:rPr>
                <w:rFonts w:hint="eastAsia" w:ascii="仿宋_GB2312" w:hAnsi="宋体" w:eastAsia="仿宋_GB2312"/>
                <w:kern w:val="0"/>
                <w:sz w:val="28"/>
                <w:szCs w:val="28"/>
              </w:rPr>
            </w:pPr>
          </w:p>
        </w:tc>
        <w:tc>
          <w:tcPr>
            <w:tcW w:w="900" w:type="dxa"/>
            <w:vAlign w:val="top"/>
          </w:tcPr>
          <w:p>
            <w:pPr>
              <w:rPr>
                <w:rFonts w:hint="eastAsia" w:ascii="仿宋_GB2312" w:hAnsi="宋体" w:eastAsia="仿宋_GB2312"/>
                <w:kern w:val="0"/>
                <w:sz w:val="28"/>
                <w:szCs w:val="28"/>
              </w:rPr>
            </w:pPr>
          </w:p>
        </w:tc>
        <w:tc>
          <w:tcPr>
            <w:tcW w:w="900" w:type="dxa"/>
            <w:vAlign w:val="top"/>
          </w:tcPr>
          <w:p>
            <w:pPr>
              <w:rPr>
                <w:rFonts w:hint="eastAsia" w:ascii="仿宋_GB2312" w:hAnsi="宋体" w:eastAsia="仿宋_GB2312"/>
                <w:kern w:val="0"/>
                <w:sz w:val="28"/>
                <w:szCs w:val="28"/>
              </w:rPr>
            </w:pPr>
          </w:p>
        </w:tc>
        <w:tc>
          <w:tcPr>
            <w:tcW w:w="1040" w:type="dxa"/>
            <w:vAlign w:val="top"/>
          </w:tcPr>
          <w:p>
            <w:pPr>
              <w:rPr>
                <w:rFonts w:hint="eastAsia" w:ascii="仿宋_GB2312" w:hAnsi="宋体" w:eastAsia="仿宋_GB2312"/>
                <w:kern w:val="0"/>
                <w:sz w:val="28"/>
                <w:szCs w:val="28"/>
              </w:rPr>
            </w:pPr>
          </w:p>
        </w:tc>
      </w:tr>
    </w:tbl>
    <w:p>
      <w:pPr>
        <w:spacing w:line="360" w:lineRule="auto"/>
        <w:ind w:firstLine="560" w:firstLineChars="200"/>
        <w:rPr>
          <w:rFonts w:hint="eastAsia" w:ascii="仿宋_GB2312" w:hAnsi="宋体" w:eastAsia="仿宋_GB2312"/>
          <w:color w:val="00B0F0"/>
          <w:kern w:val="0"/>
          <w:sz w:val="28"/>
          <w:szCs w:val="28"/>
        </w:rPr>
      </w:pPr>
      <w:r>
        <w:rPr>
          <w:rFonts w:ascii="仿宋_GB2312" w:hAnsi="宋体" w:eastAsia="仿宋_GB2312"/>
          <w:color w:val="00B0F0"/>
          <w:kern w:val="0"/>
          <w:sz w:val="28"/>
          <w:szCs w:val="28"/>
        </w:rPr>
        <w:t>1</w:t>
      </w:r>
      <w:r>
        <w:rPr>
          <w:rFonts w:hint="eastAsia" w:ascii="仿宋_GB2312" w:hAnsi="宋体" w:eastAsia="仿宋_GB2312"/>
          <w:color w:val="00B0F0"/>
          <w:kern w:val="0"/>
          <w:sz w:val="28"/>
          <w:szCs w:val="28"/>
        </w:rPr>
        <w:t>.实</w:t>
      </w:r>
      <w:r>
        <w:rPr>
          <w:rFonts w:ascii="仿宋_GB2312" w:hAnsi="宋体" w:eastAsia="仿宋_GB2312"/>
          <w:color w:val="00B0F0"/>
          <w:kern w:val="0"/>
          <w:sz w:val="28"/>
          <w:szCs w:val="28"/>
        </w:rPr>
        <w:t>验属性指：验证或综合或设计</w:t>
      </w:r>
      <w:r>
        <w:rPr>
          <w:rFonts w:hint="eastAsia" w:ascii="仿宋_GB2312" w:hAnsi="宋体" w:eastAsia="仿宋_GB2312"/>
          <w:color w:val="00B0F0"/>
          <w:kern w:val="0"/>
          <w:sz w:val="28"/>
          <w:szCs w:val="28"/>
        </w:rPr>
        <w:t>；</w:t>
      </w:r>
    </w:p>
    <w:p>
      <w:pPr>
        <w:spacing w:line="360" w:lineRule="auto"/>
        <w:ind w:firstLine="560" w:firstLineChars="200"/>
        <w:rPr>
          <w:rFonts w:hint="eastAsia" w:ascii="仿宋_GB2312" w:hAnsi="宋体" w:eastAsia="仿宋_GB2312"/>
          <w:color w:val="00B0F0"/>
          <w:kern w:val="0"/>
          <w:sz w:val="28"/>
          <w:szCs w:val="28"/>
        </w:rPr>
      </w:pPr>
      <w:r>
        <w:rPr>
          <w:rFonts w:hint="eastAsia" w:ascii="仿宋_GB2312" w:hAnsi="宋体" w:eastAsia="仿宋_GB2312"/>
          <w:color w:val="00B0F0"/>
          <w:kern w:val="0"/>
          <w:sz w:val="28"/>
          <w:szCs w:val="28"/>
        </w:rPr>
        <w:t>2.实</w:t>
      </w:r>
      <w:r>
        <w:rPr>
          <w:rFonts w:ascii="仿宋_GB2312" w:hAnsi="宋体" w:eastAsia="仿宋_GB2312"/>
          <w:color w:val="00B0F0"/>
          <w:kern w:val="0"/>
          <w:sz w:val="28"/>
          <w:szCs w:val="28"/>
        </w:rPr>
        <w:t>验要求指：必做或选做</w:t>
      </w:r>
      <w:r>
        <w:rPr>
          <w:rFonts w:hint="eastAsia" w:ascii="仿宋_GB2312" w:hAnsi="宋体" w:eastAsia="仿宋_GB2312"/>
          <w:color w:val="00B0F0"/>
          <w:kern w:val="0"/>
          <w:sz w:val="28"/>
          <w:szCs w:val="28"/>
        </w:rPr>
        <w:t>；</w:t>
      </w:r>
    </w:p>
    <w:p>
      <w:pPr>
        <w:spacing w:line="360" w:lineRule="auto"/>
        <w:ind w:firstLine="560" w:firstLineChars="200"/>
        <w:rPr>
          <w:rFonts w:hint="eastAsia" w:ascii="仿宋_GB2312" w:hAnsi="宋体" w:eastAsia="仿宋_GB2312"/>
          <w:color w:val="00B0F0"/>
          <w:kern w:val="0"/>
          <w:sz w:val="28"/>
          <w:szCs w:val="28"/>
        </w:rPr>
      </w:pPr>
      <w:r>
        <w:rPr>
          <w:rFonts w:hint="eastAsia" w:ascii="仿宋_GB2312" w:hAnsi="宋体" w:eastAsia="仿宋_GB2312"/>
          <w:color w:val="00B0F0"/>
          <w:kern w:val="0"/>
          <w:sz w:val="28"/>
          <w:szCs w:val="28"/>
        </w:rPr>
        <w:t>3.</w:t>
      </w:r>
      <w:r>
        <w:rPr>
          <w:rFonts w:hint="eastAsia" w:ascii="宋体" w:hAnsi="宋体" w:cs="宋体"/>
          <w:color w:val="00B0F0"/>
          <w:szCs w:val="21"/>
        </w:rPr>
        <w:t xml:space="preserve"> </w:t>
      </w:r>
      <w:r>
        <w:rPr>
          <w:rFonts w:hint="eastAsia" w:ascii="仿宋_GB2312" w:hAnsi="宋体" w:eastAsia="仿宋_GB2312"/>
          <w:color w:val="00B0F0"/>
          <w:kern w:val="0"/>
          <w:sz w:val="28"/>
          <w:szCs w:val="28"/>
        </w:rPr>
        <w:t>本内容限于</w:t>
      </w:r>
      <w:r>
        <w:rPr>
          <w:rFonts w:ascii="仿宋_GB2312" w:hAnsi="宋体" w:eastAsia="仿宋_GB2312"/>
          <w:color w:val="00B0F0"/>
          <w:kern w:val="0"/>
          <w:sz w:val="28"/>
          <w:szCs w:val="28"/>
        </w:rPr>
        <w:t>有实验内容但在教学计划中不独立设课的课程填写</w:t>
      </w:r>
      <w:r>
        <w:rPr>
          <w:rFonts w:hint="eastAsia" w:ascii="仿宋_GB2312" w:hAnsi="宋体" w:eastAsia="仿宋_GB2312"/>
          <w:color w:val="00B0F0"/>
          <w:kern w:val="0"/>
          <w:sz w:val="28"/>
          <w:szCs w:val="28"/>
        </w:rPr>
        <w:t>，如果该课程没有实验环节，则可取消本节内容，将下一节“教学基本条件”改为第七点。</w:t>
      </w:r>
    </w:p>
    <w:p>
      <w:pPr>
        <w:spacing w:line="360" w:lineRule="auto"/>
        <w:ind w:firstLine="560" w:firstLineChars="200"/>
        <w:rPr>
          <w:rFonts w:hint="eastAsia" w:ascii="黑体" w:hAnsi="宋体" w:eastAsia="黑体"/>
          <w:kern w:val="0"/>
          <w:sz w:val="28"/>
          <w:szCs w:val="28"/>
        </w:rPr>
      </w:pPr>
      <w:r>
        <w:rPr>
          <w:rFonts w:hint="eastAsia" w:ascii="黑体" w:hAnsi="宋体" w:eastAsia="黑体"/>
          <w:kern w:val="0"/>
          <w:sz w:val="28"/>
          <w:szCs w:val="28"/>
        </w:rPr>
        <w:t>八、教学基本条件</w:t>
      </w:r>
    </w:p>
    <w:p>
      <w:pPr>
        <w:spacing w:line="360" w:lineRule="auto"/>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（一）对教师的基本要求</w:t>
      </w:r>
    </w:p>
    <w:p>
      <w:pPr>
        <w:spacing w:line="30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熟悉本学科的教学大纲，教学基本要求，了解教材的内容和各章节在每册教材中的地位，掌握教材中的重点章节和重点内容，对教材中的习题能做出正确、规范的解答。</w:t>
      </w:r>
    </w:p>
    <w:p>
      <w:pPr>
        <w:spacing w:line="30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lang w:val="en-US" w:eastAsia="zh-CN"/>
        </w:rPr>
        <w:t>1、</w:t>
      </w:r>
      <w:r>
        <w:rPr>
          <w:rFonts w:hint="eastAsia" w:ascii="仿宋" w:hAnsi="仿宋" w:eastAsia="仿宋"/>
          <w:color w:val="000000"/>
          <w:kern w:val="0"/>
          <w:sz w:val="28"/>
          <w:szCs w:val="28"/>
        </w:rPr>
        <w:t>良好的教育教学素质（具备汽车专业专科及以上学历、中级及以上职称）；</w:t>
      </w:r>
    </w:p>
    <w:p>
      <w:pPr>
        <w:spacing w:line="30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lang w:val="en-US" w:eastAsia="zh-CN"/>
        </w:rPr>
        <w:t>2、</w:t>
      </w:r>
      <w:r>
        <w:rPr>
          <w:rFonts w:hint="eastAsia" w:ascii="仿宋" w:hAnsi="仿宋" w:eastAsia="仿宋"/>
          <w:color w:val="000000"/>
          <w:kern w:val="0"/>
          <w:sz w:val="28"/>
          <w:szCs w:val="28"/>
        </w:rPr>
        <w:t>专业理论与专业技能一体化能力（具备汽车维修</w:t>
      </w:r>
      <w:r>
        <w:rPr>
          <w:rFonts w:hint="eastAsia" w:ascii="仿宋" w:hAnsi="仿宋" w:eastAsia="仿宋"/>
          <w:color w:val="000000"/>
          <w:kern w:val="0"/>
          <w:sz w:val="28"/>
          <w:szCs w:val="28"/>
          <w:lang w:eastAsia="zh-CN"/>
        </w:rPr>
        <w:t>高级工</w:t>
      </w:r>
      <w:r>
        <w:rPr>
          <w:rFonts w:hint="eastAsia" w:ascii="仿宋" w:hAnsi="仿宋" w:eastAsia="仿宋"/>
          <w:color w:val="000000"/>
          <w:kern w:val="0"/>
          <w:sz w:val="28"/>
          <w:szCs w:val="28"/>
        </w:rPr>
        <w:t>及以上等级职业资格证）；</w:t>
      </w:r>
    </w:p>
    <w:p>
      <w:pPr>
        <w:spacing w:line="30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lang w:val="en-US" w:eastAsia="zh-CN"/>
        </w:rPr>
        <w:t>3、</w:t>
      </w:r>
      <w:r>
        <w:rPr>
          <w:rFonts w:hint="eastAsia" w:ascii="仿宋" w:hAnsi="仿宋" w:eastAsia="仿宋"/>
          <w:color w:val="000000"/>
          <w:kern w:val="0"/>
          <w:sz w:val="28"/>
          <w:szCs w:val="28"/>
        </w:rPr>
        <w:t>较强的职业创新能力和专业发展能力；</w:t>
      </w:r>
    </w:p>
    <w:p>
      <w:pPr>
        <w:spacing w:line="360" w:lineRule="auto"/>
        <w:ind w:firstLine="560" w:firstLineChars="200"/>
        <w:rPr>
          <w:rFonts w:hint="eastAsia" w:ascii="仿宋_GB2312" w:hAnsi="宋体" w:eastAsia="仿宋_GB2312"/>
          <w:kern w:val="0"/>
          <w:sz w:val="28"/>
          <w:szCs w:val="28"/>
        </w:rPr>
      </w:pPr>
      <w:r>
        <w:rPr>
          <w:rFonts w:hint="eastAsia" w:ascii="仿宋" w:hAnsi="仿宋" w:eastAsia="仿宋"/>
          <w:color w:val="000000"/>
          <w:kern w:val="0"/>
          <w:sz w:val="28"/>
          <w:szCs w:val="28"/>
        </w:rPr>
        <w:t>本专业课采取项目引领、任务驱动的教学方法，推行小组合作学习。以学生为中心，教师是学生学习资源的设计和提供者，组织安排学生完成学习工作任务，在学生的学习过程中起到指导的作用。</w:t>
      </w:r>
    </w:p>
    <w:p>
      <w:pPr>
        <w:spacing w:line="360" w:lineRule="auto"/>
        <w:rPr>
          <w:rFonts w:hint="eastAsia" w:ascii="仿宋_GB2312" w:hAnsi="宋体" w:eastAsia="仿宋_GB2312"/>
          <w:kern w:val="0"/>
          <w:sz w:val="28"/>
          <w:szCs w:val="28"/>
        </w:rPr>
      </w:pPr>
    </w:p>
    <w:p>
      <w:pPr>
        <w:spacing w:line="360" w:lineRule="auto"/>
        <w:ind w:firstLine="560" w:firstLineChars="200"/>
        <w:rPr>
          <w:rFonts w:hint="eastAsia" w:ascii="仿宋_GB2312" w:hAnsi="宋体" w:eastAsia="仿宋_GB2312"/>
          <w:color w:val="00B0F0"/>
          <w:kern w:val="0"/>
          <w:sz w:val="28"/>
          <w:szCs w:val="28"/>
        </w:rPr>
      </w:pPr>
      <w:r>
        <w:rPr>
          <w:rFonts w:hint="eastAsia" w:ascii="仿宋_GB2312" w:hAnsi="宋体" w:eastAsia="仿宋_GB2312"/>
          <w:color w:val="00B0F0"/>
          <w:kern w:val="0"/>
          <w:sz w:val="28"/>
          <w:szCs w:val="28"/>
        </w:rPr>
        <w:t>（重点阐述能胜任该课程教学任务的教师的学历、职称、专业等要求。200字左右）</w:t>
      </w:r>
    </w:p>
    <w:p>
      <w:pPr>
        <w:numPr>
          <w:ilvl w:val="0"/>
          <w:numId w:val="5"/>
        </w:numPr>
        <w:spacing w:line="360" w:lineRule="auto"/>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对教学环境的要求</w:t>
      </w:r>
    </w:p>
    <w:p>
      <w:pPr>
        <w:numPr>
          <w:ilvl w:val="0"/>
          <w:numId w:val="0"/>
        </w:numPr>
        <w:spacing w:line="360" w:lineRule="auto"/>
        <w:rPr>
          <w:rFonts w:hint="eastAsia" w:ascii="仿宋_GB2312" w:hAnsi="宋体" w:eastAsia="仿宋_GB2312"/>
          <w:kern w:val="0"/>
          <w:sz w:val="28"/>
          <w:szCs w:val="28"/>
          <w:lang w:eastAsia="zh-CN"/>
        </w:rPr>
      </w:pPr>
      <w:r>
        <w:rPr>
          <w:rFonts w:hint="eastAsia" w:ascii="仿宋_GB2312" w:hAnsi="宋体" w:eastAsia="仿宋_GB2312"/>
          <w:kern w:val="0"/>
          <w:sz w:val="28"/>
          <w:szCs w:val="28"/>
          <w:lang w:eastAsia="zh-CN"/>
        </w:rPr>
        <w:t>本课程以多媒体辅助下的理论讲授为主，要求教室配备性能完好的多媒体设备。</w:t>
      </w:r>
    </w:p>
    <w:p>
      <w:pPr>
        <w:numPr>
          <w:ilvl w:val="0"/>
          <w:numId w:val="5"/>
        </w:numPr>
        <w:spacing w:line="360" w:lineRule="auto"/>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对教学资源的要求</w:t>
      </w:r>
    </w:p>
    <w:p>
      <w:pPr>
        <w:numPr>
          <w:ilvl w:val="0"/>
          <w:numId w:val="0"/>
        </w:numPr>
        <w:spacing w:line="360" w:lineRule="auto"/>
        <w:ind w:firstLine="560"/>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1、标准教室</w:t>
      </w:r>
    </w:p>
    <w:p>
      <w:pPr>
        <w:numPr>
          <w:ilvl w:val="0"/>
          <w:numId w:val="0"/>
        </w:numPr>
        <w:spacing w:line="360" w:lineRule="auto"/>
        <w:ind w:firstLine="560"/>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2、配备性能完好的多媒体设备</w:t>
      </w:r>
    </w:p>
    <w:p>
      <w:pPr>
        <w:numPr>
          <w:ilvl w:val="0"/>
          <w:numId w:val="0"/>
        </w:numPr>
        <w:spacing w:line="360" w:lineRule="auto"/>
        <w:ind w:firstLine="560"/>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3、校外实训基地</w:t>
      </w:r>
    </w:p>
    <w:p>
      <w:pPr>
        <w:spacing w:line="360" w:lineRule="auto"/>
        <w:ind w:firstLine="560" w:firstLineChars="200"/>
        <w:rPr>
          <w:rFonts w:hint="eastAsia" w:ascii="仿宋_GB2312" w:hAnsi="宋体" w:eastAsia="仿宋_GB2312"/>
          <w:color w:val="00B0F0"/>
          <w:kern w:val="0"/>
          <w:sz w:val="28"/>
          <w:szCs w:val="28"/>
        </w:rPr>
      </w:pPr>
      <w:r>
        <w:rPr>
          <w:rFonts w:hint="eastAsia" w:ascii="仿宋_GB2312" w:hAnsi="宋体" w:eastAsia="仿宋_GB2312"/>
          <w:color w:val="00B0F0"/>
          <w:kern w:val="0"/>
          <w:sz w:val="28"/>
          <w:szCs w:val="28"/>
        </w:rPr>
        <w:t>（重点阐述完成课程的整体教学任务应满足的教学资源。150字左右）</w:t>
      </w:r>
    </w:p>
    <w:p>
      <w:pPr>
        <w:numPr>
          <w:ilvl w:val="0"/>
          <w:numId w:val="5"/>
        </w:numPr>
        <w:spacing w:line="360" w:lineRule="auto"/>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对学生基础能力的要求</w:t>
      </w:r>
    </w:p>
    <w:p>
      <w:pPr>
        <w:numPr>
          <w:ilvl w:val="0"/>
          <w:numId w:val="0"/>
        </w:numPr>
        <w:spacing w:line="360" w:lineRule="auto"/>
        <w:ind w:firstLine="560"/>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学生应该具有初中及以上文化程度，具有初步的汽车结构常识及具有相应的汽车文化知识。</w:t>
      </w:r>
    </w:p>
    <w:p>
      <w:pPr>
        <w:numPr>
          <w:ilvl w:val="0"/>
          <w:numId w:val="0"/>
        </w:numPr>
        <w:spacing w:line="360" w:lineRule="auto"/>
        <w:ind w:firstLine="560"/>
        <w:rPr>
          <w:rFonts w:hint="eastAsia" w:ascii="仿宋_GB2312" w:hAnsi="宋体" w:eastAsia="仿宋_GB2312"/>
          <w:kern w:val="0"/>
          <w:sz w:val="28"/>
          <w:szCs w:val="28"/>
          <w:lang w:val="en-US" w:eastAsia="zh-CN"/>
        </w:rPr>
      </w:pPr>
      <w:r>
        <w:rPr>
          <w:rFonts w:hint="eastAsia" w:ascii="仿宋" w:hAnsi="仿宋" w:eastAsia="仿宋"/>
          <w:kern w:val="0"/>
          <w:sz w:val="28"/>
          <w:szCs w:val="28"/>
        </w:rPr>
        <w:t>具备良好的思想品德、行为规范以及职业道德、独立生活、思考能力，发现和解决问题的能力，较好的动手操作能力。</w:t>
      </w:r>
      <w:r>
        <w:rPr>
          <w:rFonts w:hint="eastAsia" w:ascii="仿宋_GB2312" w:hAnsi="宋体" w:eastAsia="仿宋_GB2312"/>
          <w:kern w:val="0"/>
          <w:sz w:val="28"/>
          <w:szCs w:val="28"/>
        </w:rPr>
        <w:t>需团队配合讨论，同时需具备团队协作能力，每个小组需1-2名学生具备展示能力。</w:t>
      </w:r>
    </w:p>
    <w:p>
      <w:pPr>
        <w:spacing w:line="360" w:lineRule="auto"/>
        <w:ind w:firstLine="560" w:firstLineChars="200"/>
        <w:rPr>
          <w:rFonts w:hint="eastAsia" w:ascii="仿宋_GB2312" w:hAnsi="宋体" w:eastAsia="仿宋_GB2312"/>
          <w:color w:val="00B0F0"/>
          <w:kern w:val="0"/>
          <w:sz w:val="28"/>
          <w:szCs w:val="28"/>
        </w:rPr>
      </w:pPr>
      <w:r>
        <w:rPr>
          <w:rFonts w:hint="eastAsia" w:ascii="仿宋_GB2312" w:hAnsi="宋体" w:eastAsia="仿宋_GB2312"/>
          <w:color w:val="00B0F0"/>
          <w:kern w:val="0"/>
          <w:sz w:val="28"/>
          <w:szCs w:val="28"/>
        </w:rPr>
        <w:t>（重点阐述开课时学生应具备的基本知识点和技能点。150字左右）</w:t>
      </w:r>
    </w:p>
    <w:p>
      <w:pPr>
        <w:numPr>
          <w:ilvl w:val="0"/>
          <w:numId w:val="5"/>
        </w:numPr>
        <w:spacing w:line="360" w:lineRule="auto"/>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考核方式</w:t>
      </w:r>
    </w:p>
    <w:p>
      <w:pPr>
        <w:numPr>
          <w:ilvl w:val="0"/>
          <w:numId w:val="0"/>
        </w:numPr>
        <w:spacing w:line="360" w:lineRule="auto"/>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 xml:space="preserve">     本课程为考查课程</w:t>
      </w:r>
    </w:p>
    <w:p>
      <w:pPr>
        <w:spacing w:line="300" w:lineRule="auto"/>
        <w:jc w:val="left"/>
        <w:rPr>
          <w:rFonts w:hint="eastAsia" w:ascii="仿宋" w:hAnsi="仿宋" w:eastAsia="仿宋"/>
          <w:color w:val="000000"/>
          <w:sz w:val="28"/>
          <w:szCs w:val="28"/>
        </w:rPr>
      </w:pPr>
      <w:r>
        <w:rPr>
          <w:rFonts w:hint="eastAsia" w:ascii="仿宋" w:hAnsi="仿宋" w:eastAsia="仿宋"/>
          <w:color w:val="000000"/>
          <w:sz w:val="28"/>
          <w:szCs w:val="28"/>
        </w:rPr>
        <w:t>1.成绩生成原则：</w:t>
      </w:r>
    </w:p>
    <w:p>
      <w:pPr>
        <w:spacing w:line="30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坚持以教师评价为主，学生评价为辅，过程性评价为主，终结性评价为辅的原则，客观反应学生在本课程学习状况。</w:t>
      </w:r>
    </w:p>
    <w:p>
      <w:pPr>
        <w:spacing w:line="300" w:lineRule="auto"/>
        <w:jc w:val="left"/>
        <w:rPr>
          <w:rFonts w:hint="eastAsia" w:ascii="仿宋" w:hAnsi="仿宋" w:eastAsia="仿宋"/>
          <w:color w:val="000000"/>
          <w:sz w:val="28"/>
          <w:szCs w:val="28"/>
        </w:rPr>
      </w:pPr>
      <w:r>
        <w:rPr>
          <w:rFonts w:hint="eastAsia" w:ascii="仿宋" w:hAnsi="仿宋" w:eastAsia="仿宋"/>
          <w:color w:val="000000"/>
          <w:sz w:val="28"/>
          <w:szCs w:val="28"/>
        </w:rPr>
        <w:t>2.评价内容：</w:t>
      </w:r>
    </w:p>
    <w:p>
      <w:pPr>
        <w:spacing w:line="30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专业能力，包括本课程讲授的理论知识与实作技能；</w:t>
      </w:r>
    </w:p>
    <w:p>
      <w:pPr>
        <w:spacing w:line="30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社会能力，在团队完成实训任务过程中学生所表现出的组织、协调、沟通等能力。</w:t>
      </w:r>
    </w:p>
    <w:p>
      <w:pPr>
        <w:numPr>
          <w:ilvl w:val="0"/>
          <w:numId w:val="6"/>
        </w:numPr>
        <w:spacing w:line="300" w:lineRule="auto"/>
        <w:jc w:val="left"/>
        <w:rPr>
          <w:rFonts w:hint="eastAsia" w:ascii="仿宋" w:hAnsi="仿宋" w:eastAsia="仿宋"/>
          <w:color w:val="000000"/>
          <w:sz w:val="28"/>
          <w:szCs w:val="28"/>
        </w:rPr>
      </w:pPr>
      <w:r>
        <w:rPr>
          <w:rFonts w:hint="eastAsia" w:ascii="仿宋" w:hAnsi="仿宋" w:eastAsia="仿宋"/>
          <w:color w:val="000000"/>
          <w:sz w:val="28"/>
          <w:szCs w:val="28"/>
        </w:rPr>
        <w:t>评价方法：</w:t>
      </w:r>
    </w:p>
    <w:p>
      <w:pPr>
        <w:spacing w:line="360" w:lineRule="auto"/>
        <w:ind w:firstLine="560" w:firstLineChars="200"/>
        <w:rPr>
          <w:rFonts w:hint="eastAsia" w:ascii="仿宋_GB2312" w:hAnsi="宋体" w:eastAsia="仿宋_GB2312"/>
          <w:kern w:val="0"/>
          <w:sz w:val="28"/>
          <w:szCs w:val="28"/>
          <w:lang w:eastAsia="zh-CN"/>
        </w:rPr>
      </w:pPr>
      <w:r>
        <w:rPr>
          <w:rFonts w:hint="eastAsia" w:ascii="仿宋" w:hAnsi="仿宋" w:eastAsia="仿宋"/>
          <w:color w:val="000000"/>
          <w:sz w:val="28"/>
          <w:szCs w:val="28"/>
        </w:rPr>
        <w:t>由教师对学生进行专业能力评价，它包括通过作业对学生进行理论知识评价</w:t>
      </w:r>
      <w:r>
        <w:rPr>
          <w:rFonts w:hint="eastAsia" w:ascii="仿宋" w:hAnsi="仿宋" w:eastAsia="仿宋"/>
          <w:color w:val="000000"/>
          <w:sz w:val="28"/>
          <w:szCs w:val="28"/>
          <w:lang w:eastAsia="zh-CN"/>
        </w:rPr>
        <w:t>的过程考核</w:t>
      </w:r>
      <w:r>
        <w:rPr>
          <w:rFonts w:hint="eastAsia" w:ascii="仿宋" w:hAnsi="仿宋" w:eastAsia="仿宋"/>
          <w:color w:val="000000"/>
          <w:sz w:val="28"/>
          <w:szCs w:val="28"/>
        </w:rPr>
        <w:t>，以及</w:t>
      </w:r>
      <w:r>
        <w:rPr>
          <w:rFonts w:hint="eastAsia" w:ascii="仿宋" w:hAnsi="仿宋" w:eastAsia="仿宋"/>
          <w:color w:val="000000"/>
          <w:sz w:val="28"/>
          <w:szCs w:val="28"/>
          <w:lang w:eastAsia="zh-CN"/>
        </w:rPr>
        <w:t>在期末进行的闭卷考试成绩</w:t>
      </w:r>
      <w:r>
        <w:rPr>
          <w:rFonts w:hint="eastAsia" w:ascii="仿宋" w:hAnsi="仿宋" w:eastAsia="仿宋"/>
          <w:color w:val="000000"/>
          <w:sz w:val="28"/>
          <w:szCs w:val="28"/>
        </w:rPr>
        <w:t>两部分构成</w:t>
      </w:r>
      <w:r>
        <w:rPr>
          <w:rFonts w:hint="eastAsia" w:ascii="仿宋_GB2312" w:hAnsi="宋体" w:eastAsia="仿宋_GB2312"/>
          <w:kern w:val="0"/>
          <w:sz w:val="28"/>
          <w:szCs w:val="28"/>
          <w:lang w:eastAsia="zh-CN"/>
        </w:rPr>
        <w:t>。</w:t>
      </w:r>
    </w:p>
    <w:p>
      <w:pPr>
        <w:numPr>
          <w:ilvl w:val="0"/>
          <w:numId w:val="0"/>
        </w:numPr>
        <w:spacing w:line="360" w:lineRule="auto"/>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过程考核分为作业、出勤率。</w:t>
      </w:r>
    </w:p>
    <w:p>
      <w:pPr>
        <w:numPr>
          <w:ilvl w:val="0"/>
          <w:numId w:val="0"/>
        </w:numPr>
        <w:spacing w:line="360" w:lineRule="auto"/>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期末成绩各部分比例分配为：</w:t>
      </w:r>
    </w:p>
    <w:p>
      <w:pPr>
        <w:numPr>
          <w:ilvl w:val="0"/>
          <w:numId w:val="0"/>
        </w:numPr>
        <w:spacing w:line="360" w:lineRule="auto"/>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作业（实训报告）40% + 课堂纪律与出勤率10% + 期末卷面50%</w:t>
      </w:r>
      <w:bookmarkStart w:id="0" w:name="_GoBack"/>
      <w:bookmarkEnd w:id="0"/>
    </w:p>
    <w:p>
      <w:pPr>
        <w:numPr>
          <w:ilvl w:val="0"/>
          <w:numId w:val="0"/>
        </w:numPr>
        <w:spacing w:line="360" w:lineRule="auto"/>
        <w:rPr>
          <w:rFonts w:hint="eastAsia" w:ascii="仿宋_GB2312" w:hAnsi="宋体" w:eastAsia="仿宋_GB2312"/>
          <w:kern w:val="0"/>
          <w:sz w:val="28"/>
          <w:szCs w:val="28"/>
          <w:lang w:val="en-US" w:eastAsia="zh-CN"/>
        </w:rPr>
      </w:pPr>
    </w:p>
    <w:p>
      <w:pPr>
        <w:spacing w:line="360" w:lineRule="auto"/>
        <w:ind w:firstLine="560" w:firstLineChars="200"/>
        <w:rPr>
          <w:rFonts w:hint="eastAsia" w:ascii="仿宋_GB2312" w:hAnsi="宋体" w:eastAsia="仿宋_GB2312"/>
          <w:color w:val="00B0F0"/>
          <w:kern w:val="0"/>
          <w:sz w:val="28"/>
          <w:szCs w:val="28"/>
        </w:rPr>
      </w:pPr>
      <w:r>
        <w:rPr>
          <w:rFonts w:hint="eastAsia" w:ascii="仿宋_GB2312" w:hAnsi="宋体" w:eastAsia="仿宋_GB2312"/>
          <w:color w:val="00B0F0"/>
          <w:kern w:val="0"/>
          <w:sz w:val="28"/>
          <w:szCs w:val="28"/>
        </w:rPr>
        <w:t>（重点阐述课程结束后所采用的考核方式，考试课程介绍试卷套数，如A/B卷，试题类型等；考查课程介绍考核形式，如开卷、口试、机试、设计、大型作业、撰写论文（报告）、实践操作、组合形式、以证代考、作业考核（作业、出勤、上课回答问题等）、职业现场考核（仿真为主）、其他形式等。150字左右）</w:t>
      </w:r>
    </w:p>
    <w:p>
      <w:pPr>
        <w:spacing w:line="360" w:lineRule="auto"/>
        <w:ind w:firstLine="560" w:firstLineChars="200"/>
        <w:outlineLvl w:val="1"/>
        <w:rPr>
          <w:rFonts w:hint="eastAsia" w:ascii="黑体" w:hAnsi="宋体" w:eastAsia="黑体"/>
          <w:kern w:val="0"/>
          <w:sz w:val="28"/>
          <w:szCs w:val="28"/>
        </w:rPr>
      </w:pPr>
      <w:r>
        <w:rPr>
          <w:rFonts w:hint="eastAsia" w:ascii="黑体" w:hAnsi="宋体" w:eastAsia="黑体"/>
          <w:kern w:val="0"/>
          <w:sz w:val="28"/>
          <w:szCs w:val="28"/>
        </w:rPr>
        <w:t>九、课程标准实施说明</w:t>
      </w:r>
    </w:p>
    <w:p>
      <w:pPr>
        <w:spacing w:line="360" w:lineRule="auto"/>
        <w:ind w:firstLine="560" w:firstLineChars="200"/>
        <w:outlineLvl w:val="1"/>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eastAsia="zh-CN"/>
        </w:rPr>
        <w:t>本课程标准从</w:t>
      </w:r>
      <w:r>
        <w:rPr>
          <w:rFonts w:hint="eastAsia" w:ascii="仿宋_GB2312" w:hAnsi="宋体" w:eastAsia="仿宋_GB2312"/>
          <w:kern w:val="0"/>
          <w:sz w:val="28"/>
          <w:szCs w:val="28"/>
          <w:lang w:val="en-US" w:eastAsia="zh-CN"/>
        </w:rPr>
        <w:t>2018年3月开始试行。</w:t>
      </w:r>
    </w:p>
    <w:p>
      <w:pPr>
        <w:spacing w:line="360" w:lineRule="auto"/>
        <w:ind w:firstLine="560" w:firstLineChars="200"/>
        <w:outlineLvl w:val="1"/>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建议教材为机械工业出版社2016年8月第一版《汽车生产现场管理》</w:t>
      </w:r>
    </w:p>
    <w:p>
      <w:pPr>
        <w:spacing w:line="360" w:lineRule="auto"/>
        <w:ind w:firstLine="560" w:firstLineChars="200"/>
        <w:outlineLvl w:val="1"/>
      </w:pPr>
      <w:r>
        <w:rPr>
          <w:rFonts w:hint="eastAsia" w:ascii="仿宋_GB2312" w:hAnsi="宋体" w:eastAsia="仿宋_GB2312"/>
          <w:color w:val="00B0F0"/>
          <w:kern w:val="0"/>
          <w:sz w:val="28"/>
          <w:szCs w:val="28"/>
        </w:rPr>
        <w:t>（重点阐述课程标准的实施时间，如从2015年9月执行；建议教材和参考资料，以及上述内容未尽事宜。）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92E54"/>
    <w:multiLevelType w:val="singleLevel"/>
    <w:tmpl w:val="59092E54"/>
    <w:lvl w:ilvl="0" w:tentative="0">
      <w:start w:val="2"/>
      <w:numFmt w:val="chineseCounting"/>
      <w:suff w:val="nothing"/>
      <w:lvlText w:val="%1、"/>
      <w:lvlJc w:val="left"/>
    </w:lvl>
  </w:abstractNum>
  <w:abstractNum w:abstractNumId="1">
    <w:nsid w:val="5909383C"/>
    <w:multiLevelType w:val="singleLevel"/>
    <w:tmpl w:val="5909383C"/>
    <w:lvl w:ilvl="0" w:tentative="0">
      <w:start w:val="2"/>
      <w:numFmt w:val="chineseCounting"/>
      <w:suff w:val="nothing"/>
      <w:lvlText w:val="（%1）"/>
      <w:lvlJc w:val="left"/>
    </w:lvl>
  </w:abstractNum>
  <w:abstractNum w:abstractNumId="2">
    <w:nsid w:val="59093866"/>
    <w:multiLevelType w:val="singleLevel"/>
    <w:tmpl w:val="59093866"/>
    <w:lvl w:ilvl="0" w:tentative="0">
      <w:start w:val="1"/>
      <w:numFmt w:val="decimal"/>
      <w:suff w:val="nothing"/>
      <w:lvlText w:val="%1、"/>
      <w:lvlJc w:val="left"/>
    </w:lvl>
  </w:abstractNum>
  <w:abstractNum w:abstractNumId="3">
    <w:nsid w:val="59093952"/>
    <w:multiLevelType w:val="singleLevel"/>
    <w:tmpl w:val="59093952"/>
    <w:lvl w:ilvl="0" w:tentative="0">
      <w:start w:val="3"/>
      <w:numFmt w:val="chineseCounting"/>
      <w:suff w:val="nothing"/>
      <w:lvlText w:val="（%1）"/>
      <w:lvlJc w:val="left"/>
    </w:lvl>
  </w:abstractNum>
  <w:abstractNum w:abstractNumId="4">
    <w:nsid w:val="5909482E"/>
    <w:multiLevelType w:val="singleLevel"/>
    <w:tmpl w:val="5909482E"/>
    <w:lvl w:ilvl="0" w:tentative="0">
      <w:start w:val="2"/>
      <w:numFmt w:val="chineseCounting"/>
      <w:suff w:val="nothing"/>
      <w:lvlText w:val="（%1）"/>
      <w:lvlJc w:val="left"/>
    </w:lvl>
  </w:abstractNum>
  <w:abstractNum w:abstractNumId="5">
    <w:nsid w:val="59094CD5"/>
    <w:multiLevelType w:val="singleLevel"/>
    <w:tmpl w:val="59094CD5"/>
    <w:lvl w:ilvl="0" w:tentative="0">
      <w:start w:val="3"/>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0536"/>
    <w:rsid w:val="01DA45C5"/>
    <w:rsid w:val="09207D03"/>
    <w:rsid w:val="0E7A0ED1"/>
    <w:rsid w:val="1615606D"/>
    <w:rsid w:val="29DB22FB"/>
    <w:rsid w:val="331E0AC2"/>
    <w:rsid w:val="37A222AD"/>
    <w:rsid w:val="38DE7E3C"/>
    <w:rsid w:val="3DC050E1"/>
    <w:rsid w:val="413B4DE9"/>
    <w:rsid w:val="471C32CD"/>
    <w:rsid w:val="526A1C0E"/>
    <w:rsid w:val="5462469C"/>
    <w:rsid w:val="57AE7278"/>
    <w:rsid w:val="5ED619BA"/>
    <w:rsid w:val="614710B7"/>
    <w:rsid w:val="62511D6B"/>
    <w:rsid w:val="660D5E2C"/>
    <w:rsid w:val="693B2BB6"/>
    <w:rsid w:val="6AB66C70"/>
    <w:rsid w:val="6BDE40A0"/>
    <w:rsid w:val="6E2B59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2017-06-10T06:27:59Z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